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8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9.xml" ContentType="application/vnd.openxmlformats-officedocument.wordprocessingml.foot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rFonts w:cs="PT Astra Serif" w:ascii="PT Astra Serif" w:hAnsi="PT Astra Serif"/>
          <w:smallCaps/>
          <w:szCs w:val="28"/>
        </w:rPr>
        <w:t>АДМИНИСТРАЦИЯ МУНИЦИПАЛЬНОГО ОБРАЗОВАНИЯ «ТЕРЕНЬГУЛЬСКИЙ РАЙОН»</w:t>
      </w:r>
    </w:p>
    <w:p>
      <w:pPr>
        <w:pStyle w:val="Normal"/>
        <w:jc w:val="center"/>
        <w:rPr>
          <w:szCs w:val="28"/>
        </w:rPr>
      </w:pPr>
      <w:r>
        <w:rPr>
          <w:rFonts w:cs="PT Astra Serif" w:ascii="PT Astra Serif" w:hAnsi="PT Astra Serif"/>
          <w:smallCaps/>
          <w:szCs w:val="28"/>
        </w:rPr>
        <w:t>УЛЬЯНОВСКОЙ ОБЛАСТИ</w:t>
      </w:r>
    </w:p>
    <w:p>
      <w:pPr>
        <w:pStyle w:val="Normal"/>
        <w:jc w:val="center"/>
        <w:rPr>
          <w:rFonts w:ascii="PT Astra Serif" w:hAnsi="PT Astra Serif" w:cs="PT Astra Serif"/>
          <w:b/>
          <w:b/>
          <w:smallCaps/>
          <w:sz w:val="8"/>
          <w:szCs w:val="8"/>
        </w:rPr>
      </w:pPr>
      <w:r>
        <w:rPr>
          <w:rFonts w:cs="PT Astra Serif" w:ascii="PT Astra Serif" w:hAnsi="PT Astra Serif"/>
          <w:b/>
          <w:smallCaps/>
          <w:sz w:val="8"/>
          <w:szCs w:val="8"/>
        </w:rPr>
      </w:r>
    </w:p>
    <w:p>
      <w:pPr>
        <w:pStyle w:val="Normal"/>
        <w:jc w:val="center"/>
        <w:rPr>
          <w:rFonts w:ascii="PT Astra Serif" w:hAnsi="PT Astra Serif" w:cs="PT Astra Serif"/>
          <w:b/>
          <w:b/>
          <w:smallCaps/>
          <w:sz w:val="8"/>
          <w:szCs w:val="8"/>
        </w:rPr>
      </w:pPr>
      <w:r>
        <w:rPr>
          <w:rFonts w:cs="PT Astra Serif" w:ascii="PT Astra Serif" w:hAnsi="PT Astra Serif"/>
          <w:b/>
          <w:smallCaps/>
          <w:sz w:val="8"/>
          <w:szCs w:val="8"/>
        </w:rPr>
      </w:r>
    </w:p>
    <w:p>
      <w:pPr>
        <w:pStyle w:val="Normal"/>
        <w:jc w:val="center"/>
        <w:rPr>
          <w:rFonts w:ascii="PT Astra Serif" w:hAnsi="PT Astra Serif" w:cs="PT Astra Serif"/>
          <w:b/>
          <w:b/>
          <w:smallCaps/>
          <w:sz w:val="8"/>
          <w:szCs w:val="8"/>
        </w:rPr>
      </w:pPr>
      <w:r>
        <w:rPr>
          <w:rFonts w:cs="PT Astra Serif" w:ascii="PT Astra Serif" w:hAnsi="PT Astra Serif"/>
          <w:b/>
          <w:smallCaps/>
          <w:sz w:val="8"/>
          <w:szCs w:val="8"/>
        </w:rPr>
      </w:r>
    </w:p>
    <w:p>
      <w:pPr>
        <w:pStyle w:val="Normal"/>
        <w:jc w:val="center"/>
        <w:rPr>
          <w:rFonts w:ascii="PT Astra Serif" w:hAnsi="PT Astra Serif"/>
          <w:sz w:val="36"/>
          <w:szCs w:val="36"/>
        </w:rPr>
      </w:pPr>
      <w:r>
        <w:rPr>
          <w:rFonts w:cs="PT Astra Serif" w:ascii="PT Astra Serif" w:hAnsi="PT Astra Serif"/>
          <w:b/>
          <w:spacing w:val="144"/>
          <w:sz w:val="36"/>
          <w:szCs w:val="36"/>
        </w:rPr>
        <w:t xml:space="preserve">ПОСТАНОВЛЕНИЕ  </w:t>
      </w:r>
    </w:p>
    <w:p>
      <w:pPr>
        <w:pStyle w:val="Normal"/>
        <w:jc w:val="center"/>
        <w:rPr>
          <w:rFonts w:ascii="PT Astra Serif" w:hAnsi="PT Astra Serif" w:cs="PT Astra Serif"/>
          <w:sz w:val="36"/>
          <w:szCs w:val="36"/>
        </w:rPr>
      </w:pPr>
      <w:r>
        <w:rPr>
          <w:rFonts w:cs="PT Astra Serif" w:ascii="PT Astra Serif" w:hAnsi="PT Astra Serif"/>
          <w:sz w:val="36"/>
          <w:szCs w:val="36"/>
        </w:rPr>
      </w:r>
    </w:p>
    <w:p>
      <w:pPr>
        <w:pStyle w:val="Normal"/>
        <w:jc w:val="both"/>
        <w:rPr/>
      </w:pPr>
      <w:r>
        <w:rPr>
          <w:rFonts w:cs="PT Astra Serif" w:ascii="PT Astra Serif" w:hAnsi="PT Astra Serif"/>
          <w:color w:val="000000"/>
          <w:szCs w:val="28"/>
        </w:rPr>
        <w:t>_______________2023г.</w:t>
      </w:r>
      <w:r>
        <w:rPr>
          <w:rFonts w:cs="PT Astra Serif" w:ascii="PT Astra Serif" w:hAnsi="PT Astra Serif"/>
          <w:color w:val="000000"/>
          <w:sz w:val="27"/>
          <w:szCs w:val="27"/>
        </w:rPr>
        <w:tab/>
        <w:tab/>
        <w:tab/>
        <w:tab/>
        <w:tab/>
        <w:tab/>
        <w:tab/>
      </w:r>
      <w:r>
        <w:rPr>
          <w:rFonts w:cs="PT Astra Serif" w:ascii="PT Astra Serif" w:hAnsi="PT Astra Serif"/>
          <w:color w:val="000000"/>
          <w:szCs w:val="28"/>
        </w:rPr>
        <w:t xml:space="preserve">№ </w:t>
      </w:r>
    </w:p>
    <w:p>
      <w:pPr>
        <w:pStyle w:val="Normal"/>
        <w:jc w:val="both"/>
        <w:rPr>
          <w:rFonts w:ascii="PT Astra Serif" w:hAnsi="PT Astra Serif" w:cs="PT Astra Serif"/>
          <w:color w:val="000000"/>
          <w:sz w:val="18"/>
          <w:szCs w:val="18"/>
        </w:rPr>
      </w:pPr>
      <w:r>
        <w:rPr>
          <w:rFonts w:cs="PT Astra Serif" w:ascii="PT Astra Serif" w:hAnsi="PT Astra Serif"/>
          <w:color w:val="000000"/>
          <w:sz w:val="18"/>
          <w:szCs w:val="18"/>
        </w:rPr>
      </w:r>
    </w:p>
    <w:p>
      <w:pPr>
        <w:pStyle w:val="Normal"/>
        <w:jc w:val="both"/>
        <w:rPr/>
      </w:pPr>
      <w:r>
        <w:rPr>
          <w:rFonts w:cs="PT Astra Serif" w:ascii="PT Astra Serif" w:hAnsi="PT Astra Serif"/>
          <w:color w:val="000000"/>
          <w:szCs w:val="28"/>
        </w:rPr>
        <w:tab/>
        <w:tab/>
        <w:tab/>
        <w:tab/>
        <w:tab/>
        <w:tab/>
        <w:tab/>
        <w:tab/>
        <w:tab/>
        <w:tab/>
        <w:tab/>
      </w:r>
      <w:r>
        <w:rPr>
          <w:rFonts w:cs="PT Astra Serif" w:ascii="PT Astra Serif" w:hAnsi="PT Astra Serif"/>
          <w:color w:val="000000"/>
          <w:sz w:val="24"/>
          <w:szCs w:val="24"/>
        </w:rPr>
        <w:t>Экз. № ______</w:t>
      </w:r>
    </w:p>
    <w:p>
      <w:pPr>
        <w:pStyle w:val="Normal"/>
        <w:rPr>
          <w:rFonts w:ascii="PT Astra Serif" w:hAnsi="PT Astra Serif"/>
          <w:sz w:val="27"/>
          <w:szCs w:val="27"/>
        </w:rPr>
      </w:pPr>
      <w:r>
        <w:rPr>
          <w:rFonts w:cs="PT Astra Serif" w:ascii="PT Astra Serif" w:hAnsi="PT Astra Serif"/>
          <w:color w:val="000000"/>
          <w:sz w:val="27"/>
          <w:szCs w:val="27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center"/>
        <w:rPr>
          <w:rFonts w:ascii="PT Astra Serif" w:hAnsi="PT Astra Serif"/>
          <w:sz w:val="24"/>
          <w:szCs w:val="24"/>
        </w:rPr>
      </w:pPr>
      <w:r>
        <w:rPr>
          <w:rFonts w:cs="PT Astra Serif" w:ascii="PT Astra Serif" w:hAnsi="PT Astra Serif"/>
          <w:color w:val="000000"/>
          <w:sz w:val="24"/>
          <w:szCs w:val="24"/>
        </w:rPr>
        <w:t>р.п. Тереньга</w:t>
      </w:r>
    </w:p>
    <w:p>
      <w:pPr>
        <w:pStyle w:val="Normal"/>
        <w:jc w:val="center"/>
        <w:rPr>
          <w:rFonts w:ascii="PT Astra Serif" w:hAnsi="PT Astra Serif" w:cs="PT Astra Serif"/>
          <w:color w:val="000000"/>
          <w:szCs w:val="28"/>
        </w:rPr>
      </w:pPr>
      <w:r>
        <w:rPr>
          <w:rFonts w:cs="PT Astra Serif" w:ascii="PT Astra Serif" w:hAnsi="PT Astra Serif"/>
          <w:color w:val="000000"/>
          <w:szCs w:val="28"/>
        </w:rPr>
      </w:r>
    </w:p>
    <w:p>
      <w:pPr>
        <w:pStyle w:val="Normal"/>
        <w:jc w:val="center"/>
        <w:rPr>
          <w:rFonts w:ascii="PT Astra Serif" w:hAnsi="PT Astra Serif" w:cs="PT Astra Serif"/>
          <w:color w:val="000000"/>
          <w:szCs w:val="28"/>
        </w:rPr>
      </w:pPr>
      <w:r>
        <w:rPr>
          <w:rFonts w:cs="PT Astra Serif" w:ascii="PT Astra Serif" w:hAnsi="PT Astra Serif"/>
          <w:color w:val="000000"/>
          <w:szCs w:val="28"/>
        </w:rPr>
      </w:r>
    </w:p>
    <w:tbl>
      <w:tblPr>
        <w:tblW w:w="935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52"/>
      </w:tblGrid>
      <w:tr>
        <w:trPr/>
        <w:tc>
          <w:tcPr>
            <w:tcW w:w="9352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cs="PT Astra Serif" w:ascii="PT Astra Serif" w:hAnsi="PT Astra Serif"/>
                <w:b/>
                <w:szCs w:val="28"/>
              </w:rPr>
              <w:t>О внесении изменений в постановление администрации муниципального образования «Тереньгульский район»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cs="PT Astra Serif" w:ascii="PT Astra Serif" w:hAnsi="PT Astra Serif"/>
                <w:b/>
                <w:szCs w:val="28"/>
              </w:rPr>
              <w:t>от 21.01.2021 № 13</w:t>
            </w:r>
          </w:p>
        </w:tc>
      </w:tr>
    </w:tbl>
    <w:p>
      <w:pPr>
        <w:pStyle w:val="Normal"/>
        <w:jc w:val="both"/>
        <w:rPr>
          <w:rFonts w:ascii="PT Astra Serif" w:hAnsi="PT Astra Serif" w:cs="PT Astra Serif"/>
          <w:szCs w:val="28"/>
        </w:rPr>
      </w:pPr>
      <w:r>
        <w:rPr>
          <w:rFonts w:cs="PT Astra Serif" w:ascii="PT Astra Serif" w:hAnsi="PT Astra Serif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Cs w:val="28"/>
        </w:rPr>
      </w:pPr>
      <w:r>
        <w:rPr>
          <w:rFonts w:cs="PT Astra Serif" w:ascii="PT Astra Serif" w:hAnsi="PT Astra Serif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Cs w:val="28"/>
        </w:rPr>
      </w:pPr>
      <w:r>
        <w:rPr>
          <w:rFonts w:cs="PT Astra Serif" w:ascii="PT Astra Serif" w:hAnsi="PT Astra Serif"/>
          <w:szCs w:val="28"/>
        </w:rPr>
      </w:r>
    </w:p>
    <w:p>
      <w:pPr>
        <w:pStyle w:val="Style21"/>
        <w:spacing w:before="0" w:after="0"/>
        <w:jc w:val="both"/>
        <w:rPr>
          <w:szCs w:val="28"/>
        </w:rPr>
      </w:pPr>
      <w:r>
        <w:rPr>
          <w:rFonts w:cs="PT Astra Serif" w:ascii="PT Astra Serif" w:hAnsi="PT Astra Serif"/>
          <w:szCs w:val="28"/>
        </w:rPr>
        <w:tab/>
        <w:t xml:space="preserve">Администрация муниципального образования «Тереньгульский район» </w:t>
      </w:r>
    </w:p>
    <w:p>
      <w:pPr>
        <w:pStyle w:val="Style21"/>
        <w:spacing w:before="0" w:after="0"/>
        <w:jc w:val="both"/>
        <w:rPr>
          <w:szCs w:val="28"/>
        </w:rPr>
      </w:pPr>
      <w:r>
        <w:rPr>
          <w:rFonts w:cs="PT Astra Serif" w:ascii="PT Astra Serif" w:hAnsi="PT Astra Serif"/>
          <w:szCs w:val="28"/>
        </w:rPr>
        <w:t>п о с т а н о в л я е т:</w:t>
      </w:r>
    </w:p>
    <w:p>
      <w:pPr>
        <w:pStyle w:val="Style21"/>
        <w:spacing w:before="0" w:after="0"/>
        <w:jc w:val="both"/>
        <w:rPr>
          <w:szCs w:val="28"/>
        </w:rPr>
      </w:pPr>
      <w:r>
        <w:rPr>
          <w:rFonts w:cs="PT Astra Serif" w:ascii="PT Astra Serif" w:hAnsi="PT Astra Serif"/>
          <w:szCs w:val="28"/>
        </w:rPr>
        <w:tab/>
        <w:t>1. Внести в постановление администрации муниципального образования «Тереньгульский район» от 21.01.2021 № 13 «Об утверждении муниципальной программы «Развитие жилищно-коммунального хозяйства в муниципальном образовании «Тереньгульский район» следующие изменения:</w:t>
      </w:r>
    </w:p>
    <w:p>
      <w:pPr>
        <w:pStyle w:val="ListParagraph"/>
        <w:suppressAutoHyphens w:val="false"/>
        <w:jc w:val="both"/>
        <w:rPr>
          <w:szCs w:val="28"/>
        </w:rPr>
      </w:pPr>
      <w:r>
        <w:rPr>
          <w:rFonts w:cs="PT Astra Serif" w:ascii="PT Astra Serif" w:hAnsi="PT Astra Serif"/>
          <w:szCs w:val="28"/>
        </w:rPr>
        <w:t>1.1. Приложение к постановлению изложить в следующей редакции:</w:t>
      </w:r>
    </w:p>
    <w:p>
      <w:pPr>
        <w:pStyle w:val="ListParagraph"/>
        <w:suppressAutoHyphens w:val="false"/>
        <w:jc w:val="both"/>
        <w:rPr>
          <w:rFonts w:ascii="PT Astra Serif" w:hAnsi="PT Astra Serif" w:cs="PT Astra Serif"/>
          <w:szCs w:val="28"/>
        </w:rPr>
      </w:pPr>
      <w:r>
        <w:rPr>
          <w:rFonts w:cs="PT Astra Serif" w:ascii="PT Astra Serif" w:hAnsi="PT Astra Serif"/>
          <w:szCs w:val="28"/>
        </w:rPr>
      </w:r>
    </w:p>
    <w:p>
      <w:pPr>
        <w:pStyle w:val="Normal"/>
        <w:spacing w:lineRule="auto" w:line="204"/>
        <w:jc w:val="both"/>
        <w:rPr>
          <w:rFonts w:ascii="PT Astra Serif" w:hAnsi="PT Astra Serif" w:cs="PT Astra Serif"/>
          <w:szCs w:val="28"/>
        </w:rPr>
      </w:pPr>
      <w:r>
        <w:rPr>
          <w:rFonts w:cs="PT Astra Serif" w:ascii="PT Astra Serif" w:hAnsi="PT Astra Serif"/>
          <w:szCs w:val="28"/>
        </w:rPr>
      </w:r>
    </w:p>
    <w:p>
      <w:pPr>
        <w:pStyle w:val="Normal"/>
        <w:spacing w:lineRule="auto" w:line="204"/>
        <w:jc w:val="both"/>
        <w:rPr>
          <w:rFonts w:ascii="PT Astra Serif" w:hAnsi="PT Astra Serif" w:cs="PT Astra Serif"/>
          <w:szCs w:val="28"/>
        </w:rPr>
      </w:pPr>
      <w:r>
        <w:rPr>
          <w:rFonts w:cs="PT Astra Serif" w:ascii="PT Astra Serif" w:hAnsi="PT Astra Serif"/>
          <w:szCs w:val="28"/>
        </w:rPr>
      </w:r>
    </w:p>
    <w:p>
      <w:pPr>
        <w:pStyle w:val="Normal"/>
        <w:spacing w:lineRule="auto" w:line="204"/>
        <w:jc w:val="both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spacing w:lineRule="auto" w:line="204"/>
        <w:jc w:val="both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spacing w:lineRule="auto" w:line="204"/>
        <w:jc w:val="right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spacing w:lineRule="auto" w:line="204"/>
        <w:jc w:val="right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spacing w:lineRule="auto" w:line="204"/>
        <w:jc w:val="right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spacing w:lineRule="auto" w:line="204"/>
        <w:jc w:val="right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spacing w:lineRule="auto" w:line="204"/>
        <w:jc w:val="right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spacing w:lineRule="auto" w:line="204"/>
        <w:jc w:val="right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spacing w:lineRule="auto" w:line="204"/>
        <w:jc w:val="right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spacing w:lineRule="auto" w:line="204"/>
        <w:jc w:val="right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spacing w:lineRule="auto" w:line="204"/>
        <w:jc w:val="right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spacing w:lineRule="auto" w:line="204"/>
        <w:jc w:val="right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spacing w:lineRule="auto" w:line="204"/>
        <w:jc w:val="right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spacing w:lineRule="auto" w:line="204"/>
        <w:jc w:val="right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spacing w:lineRule="auto" w:line="204"/>
        <w:jc w:val="right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spacing w:lineRule="auto" w:line="204"/>
        <w:jc w:val="right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spacing w:lineRule="auto" w:line="204"/>
        <w:jc w:val="right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spacing w:lineRule="auto" w:line="204"/>
        <w:ind w:left="5664" w:hanging="0"/>
        <w:rPr/>
      </w:pPr>
      <w:r>
        <w:rPr>
          <w:rFonts w:cs="PT Astra Serif" w:ascii="PT Astra Serif" w:hAnsi="PT Astra Serif"/>
        </w:rPr>
        <w:t xml:space="preserve">«Приложение к </w:t>
      </w:r>
    </w:p>
    <w:p>
      <w:pPr>
        <w:pStyle w:val="Normal"/>
        <w:spacing w:lineRule="auto" w:line="204"/>
        <w:ind w:left="5664" w:hanging="0"/>
        <w:rPr/>
      </w:pPr>
      <w:r>
        <w:rPr>
          <w:rFonts w:cs="PT Astra Serif" w:ascii="PT Astra Serif" w:hAnsi="PT Astra Serif"/>
        </w:rPr>
        <w:t>постановлению администрации</w:t>
      </w:r>
    </w:p>
    <w:p>
      <w:pPr>
        <w:pStyle w:val="Normal"/>
        <w:spacing w:lineRule="auto" w:line="204"/>
        <w:ind w:left="5664" w:hanging="0"/>
        <w:rPr/>
      </w:pPr>
      <w:r>
        <w:rPr>
          <w:rFonts w:cs="PT Astra Serif" w:ascii="PT Astra Serif" w:hAnsi="PT Astra Serif"/>
        </w:rPr>
        <w:t>муниципального образования</w:t>
      </w:r>
    </w:p>
    <w:p>
      <w:pPr>
        <w:pStyle w:val="Normal"/>
        <w:spacing w:lineRule="auto" w:line="204"/>
        <w:ind w:left="5664" w:hanging="0"/>
        <w:rPr/>
      </w:pPr>
      <w:r>
        <w:rPr>
          <w:rFonts w:cs="PT Astra Serif" w:ascii="PT Astra Serif" w:hAnsi="PT Astra Serif"/>
        </w:rPr>
        <w:t>«Тереньгульский район»</w:t>
      </w:r>
    </w:p>
    <w:p>
      <w:pPr>
        <w:pStyle w:val="Normal"/>
        <w:spacing w:lineRule="auto" w:line="204"/>
        <w:ind w:left="5664" w:hanging="0"/>
        <w:rPr/>
      </w:pPr>
      <w:r>
        <w:rPr>
          <w:rFonts w:cs="PT Astra Serif" w:ascii="PT Astra Serif" w:hAnsi="PT Astra Serif"/>
        </w:rPr>
        <w:t>от 21.01.2021 №13</w:t>
      </w:r>
    </w:p>
    <w:p>
      <w:pPr>
        <w:pStyle w:val="Normal"/>
        <w:spacing w:lineRule="auto" w:line="204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spacing w:lineRule="auto" w:line="204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spacing w:lineRule="auto" w:line="204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spacing w:lineRule="auto" w:line="204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spacing w:lineRule="auto" w:line="204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spacing w:lineRule="auto" w:line="204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spacing w:lineRule="auto" w:line="204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spacing w:lineRule="auto" w:line="204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spacing w:lineRule="auto" w:line="204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spacing w:lineRule="auto" w:line="204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spacing w:lineRule="auto" w:line="204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spacing w:lineRule="auto" w:line="204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spacing w:lineRule="auto" w:line="204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spacing w:lineRule="auto" w:line="204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spacing w:lineRule="auto" w:line="204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spacing w:lineRule="auto" w:line="204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spacing w:lineRule="auto" w:line="204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jc w:val="center"/>
        <w:rPr/>
      </w:pPr>
      <w:r>
        <w:rPr>
          <w:rFonts w:cs="PT Astra Serif" w:ascii="PT Astra Serif" w:hAnsi="PT Astra Serif"/>
          <w:b/>
          <w:sz w:val="32"/>
          <w:szCs w:val="32"/>
        </w:rPr>
        <w:t xml:space="preserve">Муниципальная программа </w:t>
      </w:r>
    </w:p>
    <w:p>
      <w:pPr>
        <w:pStyle w:val="Normal"/>
        <w:jc w:val="center"/>
        <w:rPr/>
      </w:pPr>
      <w:r>
        <w:rPr>
          <w:rFonts w:cs="PT Astra Serif" w:ascii="PT Astra Serif" w:hAnsi="PT Astra Serif"/>
          <w:b/>
          <w:sz w:val="32"/>
          <w:szCs w:val="32"/>
        </w:rPr>
        <w:t>«Развитие жилищно-коммунального хозяйства</w:t>
      </w:r>
    </w:p>
    <w:p>
      <w:pPr>
        <w:pStyle w:val="Normal"/>
        <w:jc w:val="center"/>
        <w:rPr/>
      </w:pPr>
      <w:r>
        <w:rPr>
          <w:rFonts w:cs="PT Astra Serif" w:ascii="PT Astra Serif" w:hAnsi="PT Astra Serif"/>
          <w:b/>
          <w:sz w:val="32"/>
          <w:szCs w:val="32"/>
        </w:rPr>
        <w:t>в муниципальном образовании «Тереньгульский район»</w:t>
      </w:r>
    </w:p>
    <w:p>
      <w:pPr>
        <w:pStyle w:val="Normal"/>
        <w:spacing w:lineRule="auto" w:line="204"/>
        <w:jc w:val="center"/>
        <w:rPr>
          <w:rFonts w:ascii="PT Astra Serif" w:hAnsi="PT Astra Serif" w:cs="PT Astra Serif"/>
          <w:b/>
          <w:b/>
          <w:sz w:val="32"/>
          <w:szCs w:val="32"/>
        </w:rPr>
      </w:pPr>
      <w:r>
        <w:rPr>
          <w:rFonts w:cs="PT Astra Serif" w:ascii="PT Astra Serif" w:hAnsi="PT Astra Serif"/>
          <w:b/>
          <w:sz w:val="32"/>
          <w:szCs w:val="32"/>
        </w:rPr>
      </w:r>
    </w:p>
    <w:p>
      <w:pPr>
        <w:pStyle w:val="Normal"/>
        <w:spacing w:lineRule="auto" w:line="204"/>
        <w:jc w:val="center"/>
        <w:rPr>
          <w:rFonts w:ascii="PT Astra Serif" w:hAnsi="PT Astra Serif" w:cs="PT Astra Serif"/>
          <w:b/>
          <w:b/>
          <w:sz w:val="32"/>
          <w:szCs w:val="32"/>
        </w:rPr>
      </w:pPr>
      <w:r>
        <w:rPr>
          <w:rFonts w:cs="PT Astra Serif" w:ascii="PT Astra Serif" w:hAnsi="PT Astra Serif"/>
          <w:b/>
          <w:sz w:val="32"/>
          <w:szCs w:val="32"/>
        </w:rPr>
      </w:r>
    </w:p>
    <w:p>
      <w:pPr>
        <w:pStyle w:val="Normal"/>
        <w:spacing w:lineRule="auto" w:line="204"/>
        <w:jc w:val="center"/>
        <w:rPr>
          <w:rFonts w:ascii="PT Astra Serif" w:hAnsi="PT Astra Serif" w:cs="PT Astra Serif"/>
          <w:b/>
          <w:b/>
          <w:sz w:val="32"/>
          <w:szCs w:val="32"/>
        </w:rPr>
      </w:pPr>
      <w:r>
        <w:rPr>
          <w:rFonts w:cs="PT Astra Serif" w:ascii="PT Astra Serif" w:hAnsi="PT Astra Serif"/>
          <w:b/>
          <w:sz w:val="32"/>
          <w:szCs w:val="32"/>
        </w:rPr>
      </w:r>
    </w:p>
    <w:p>
      <w:pPr>
        <w:pStyle w:val="Normal"/>
        <w:spacing w:lineRule="auto" w:line="204"/>
        <w:jc w:val="center"/>
        <w:rPr>
          <w:rFonts w:ascii="PT Astra Serif" w:hAnsi="PT Astra Serif" w:cs="PT Astra Serif"/>
          <w:b/>
          <w:b/>
          <w:sz w:val="32"/>
          <w:szCs w:val="32"/>
        </w:rPr>
      </w:pPr>
      <w:r>
        <w:rPr>
          <w:rFonts w:cs="PT Astra Serif" w:ascii="PT Astra Serif" w:hAnsi="PT Astra Serif"/>
          <w:b/>
          <w:sz w:val="32"/>
          <w:szCs w:val="32"/>
        </w:rPr>
      </w:r>
    </w:p>
    <w:p>
      <w:pPr>
        <w:pStyle w:val="Normal"/>
        <w:spacing w:lineRule="auto" w:line="204"/>
        <w:jc w:val="center"/>
        <w:rPr>
          <w:rFonts w:ascii="PT Astra Serif" w:hAnsi="PT Astra Serif" w:cs="PT Astra Serif"/>
          <w:b/>
          <w:b/>
          <w:sz w:val="32"/>
          <w:szCs w:val="32"/>
        </w:rPr>
      </w:pPr>
      <w:r>
        <w:rPr>
          <w:rFonts w:cs="PT Astra Serif" w:ascii="PT Astra Serif" w:hAnsi="PT Astra Serif"/>
          <w:b/>
          <w:sz w:val="32"/>
          <w:szCs w:val="32"/>
        </w:rPr>
      </w:r>
    </w:p>
    <w:p>
      <w:pPr>
        <w:pStyle w:val="Normal"/>
        <w:spacing w:lineRule="auto" w:line="204"/>
        <w:jc w:val="center"/>
        <w:rPr>
          <w:rFonts w:ascii="PT Astra Serif" w:hAnsi="PT Astra Serif" w:cs="PT Astra Serif"/>
          <w:b/>
          <w:b/>
          <w:sz w:val="32"/>
          <w:szCs w:val="32"/>
        </w:rPr>
      </w:pPr>
      <w:r>
        <w:rPr>
          <w:rFonts w:cs="PT Astra Serif" w:ascii="PT Astra Serif" w:hAnsi="PT Astra Serif"/>
          <w:b/>
          <w:sz w:val="32"/>
          <w:szCs w:val="32"/>
        </w:rPr>
      </w:r>
    </w:p>
    <w:p>
      <w:pPr>
        <w:pStyle w:val="Normal"/>
        <w:spacing w:lineRule="auto" w:line="204"/>
        <w:jc w:val="center"/>
        <w:rPr>
          <w:rFonts w:ascii="PT Astra Serif" w:hAnsi="PT Astra Serif" w:cs="PT Astra Serif"/>
          <w:b/>
          <w:b/>
          <w:sz w:val="32"/>
          <w:szCs w:val="32"/>
        </w:rPr>
      </w:pPr>
      <w:r>
        <w:rPr>
          <w:rFonts w:cs="PT Astra Serif" w:ascii="PT Astra Serif" w:hAnsi="PT Astra Serif"/>
          <w:b/>
          <w:sz w:val="32"/>
          <w:szCs w:val="32"/>
        </w:rPr>
      </w:r>
    </w:p>
    <w:p>
      <w:pPr>
        <w:pStyle w:val="Normal"/>
        <w:spacing w:lineRule="auto" w:line="204"/>
        <w:jc w:val="center"/>
        <w:rPr>
          <w:rFonts w:ascii="PT Astra Serif" w:hAnsi="PT Astra Serif" w:cs="PT Astra Serif"/>
          <w:b/>
          <w:b/>
          <w:sz w:val="32"/>
          <w:szCs w:val="32"/>
        </w:rPr>
      </w:pPr>
      <w:r>
        <w:rPr>
          <w:rFonts w:cs="PT Astra Serif" w:ascii="PT Astra Serif" w:hAnsi="PT Astra Serif"/>
          <w:b/>
          <w:sz w:val="32"/>
          <w:szCs w:val="32"/>
        </w:rPr>
      </w:r>
    </w:p>
    <w:p>
      <w:pPr>
        <w:pStyle w:val="Normal"/>
        <w:spacing w:lineRule="auto" w:line="204"/>
        <w:jc w:val="center"/>
        <w:rPr>
          <w:rFonts w:ascii="PT Astra Serif" w:hAnsi="PT Astra Serif" w:cs="PT Astra Serif"/>
          <w:b/>
          <w:b/>
          <w:sz w:val="32"/>
          <w:szCs w:val="32"/>
        </w:rPr>
      </w:pPr>
      <w:r>
        <w:rPr>
          <w:rFonts w:cs="PT Astra Serif" w:ascii="PT Astra Serif" w:hAnsi="PT Astra Serif"/>
          <w:b/>
          <w:sz w:val="32"/>
          <w:szCs w:val="32"/>
        </w:rPr>
      </w:r>
    </w:p>
    <w:p>
      <w:pPr>
        <w:pStyle w:val="Normal"/>
        <w:spacing w:lineRule="auto" w:line="204"/>
        <w:jc w:val="center"/>
        <w:rPr>
          <w:rFonts w:ascii="PT Astra Serif" w:hAnsi="PT Astra Serif" w:cs="PT Astra Serif"/>
          <w:b/>
          <w:b/>
          <w:sz w:val="32"/>
          <w:szCs w:val="32"/>
        </w:rPr>
      </w:pPr>
      <w:r>
        <w:rPr>
          <w:rFonts w:cs="PT Astra Serif" w:ascii="PT Astra Serif" w:hAnsi="PT Astra Serif"/>
          <w:b/>
          <w:sz w:val="32"/>
          <w:szCs w:val="32"/>
        </w:rPr>
      </w:r>
    </w:p>
    <w:p>
      <w:pPr>
        <w:pStyle w:val="Normal"/>
        <w:spacing w:lineRule="auto" w:line="204"/>
        <w:jc w:val="center"/>
        <w:rPr>
          <w:rFonts w:ascii="PT Astra Serif" w:hAnsi="PT Astra Serif" w:cs="PT Astra Serif"/>
          <w:b/>
          <w:b/>
          <w:sz w:val="32"/>
          <w:szCs w:val="32"/>
        </w:rPr>
      </w:pPr>
      <w:r>
        <w:rPr>
          <w:rFonts w:cs="PT Astra Serif" w:ascii="PT Astra Serif" w:hAnsi="PT Astra Serif"/>
          <w:b/>
          <w:sz w:val="32"/>
          <w:szCs w:val="32"/>
        </w:rPr>
      </w:r>
    </w:p>
    <w:p>
      <w:pPr>
        <w:pStyle w:val="Normal"/>
        <w:spacing w:lineRule="auto" w:line="204"/>
        <w:jc w:val="center"/>
        <w:rPr>
          <w:rFonts w:ascii="PT Astra Serif" w:hAnsi="PT Astra Serif" w:cs="PT Astra Serif"/>
          <w:b/>
          <w:b/>
          <w:sz w:val="32"/>
          <w:szCs w:val="32"/>
        </w:rPr>
      </w:pPr>
      <w:r>
        <w:rPr>
          <w:rFonts w:cs="PT Astra Serif" w:ascii="PT Astra Serif" w:hAnsi="PT Astra Serif"/>
          <w:b/>
          <w:sz w:val="32"/>
          <w:szCs w:val="32"/>
        </w:rPr>
      </w:r>
    </w:p>
    <w:p>
      <w:pPr>
        <w:pStyle w:val="Normal"/>
        <w:spacing w:lineRule="auto" w:line="204"/>
        <w:jc w:val="center"/>
        <w:rPr>
          <w:rFonts w:ascii="PT Astra Serif" w:hAnsi="PT Astra Serif" w:cs="PT Astra Serif"/>
          <w:b/>
          <w:b/>
          <w:sz w:val="32"/>
          <w:szCs w:val="32"/>
        </w:rPr>
      </w:pPr>
      <w:r>
        <w:rPr>
          <w:rFonts w:cs="PT Astra Serif" w:ascii="PT Astra Serif" w:hAnsi="PT Astra Serif"/>
          <w:b/>
          <w:sz w:val="32"/>
          <w:szCs w:val="32"/>
        </w:rPr>
      </w:r>
    </w:p>
    <w:p>
      <w:pPr>
        <w:pStyle w:val="Normal"/>
        <w:spacing w:lineRule="auto" w:line="204"/>
        <w:jc w:val="center"/>
        <w:rPr>
          <w:rFonts w:ascii="PT Astra Serif" w:hAnsi="PT Astra Serif" w:cs="PT Astra Serif"/>
          <w:b/>
          <w:b/>
          <w:sz w:val="32"/>
          <w:szCs w:val="32"/>
        </w:rPr>
      </w:pPr>
      <w:r>
        <w:rPr>
          <w:rFonts w:cs="PT Astra Serif" w:ascii="PT Astra Serif" w:hAnsi="PT Astra Serif"/>
          <w:b/>
          <w:sz w:val="32"/>
          <w:szCs w:val="32"/>
        </w:rPr>
      </w:r>
    </w:p>
    <w:p>
      <w:pPr>
        <w:pStyle w:val="Normal"/>
        <w:spacing w:lineRule="auto" w:line="204"/>
        <w:jc w:val="center"/>
        <w:rPr>
          <w:rFonts w:ascii="PT Astra Serif" w:hAnsi="PT Astra Serif" w:cs="PT Astra Serif"/>
          <w:b/>
          <w:b/>
          <w:sz w:val="32"/>
          <w:szCs w:val="32"/>
        </w:rPr>
      </w:pPr>
      <w:r>
        <w:rPr>
          <w:rFonts w:cs="PT Astra Serif" w:ascii="PT Astra Serif" w:hAnsi="PT Astra Serif"/>
          <w:b/>
          <w:sz w:val="32"/>
          <w:szCs w:val="32"/>
        </w:rPr>
      </w:r>
    </w:p>
    <w:p>
      <w:pPr>
        <w:pStyle w:val="Normal"/>
        <w:spacing w:lineRule="auto" w:line="204"/>
        <w:jc w:val="center"/>
        <w:rPr>
          <w:rFonts w:ascii="PT Astra Serif" w:hAnsi="PT Astra Serif" w:cs="PT Astra Serif"/>
          <w:b/>
          <w:b/>
          <w:sz w:val="32"/>
          <w:szCs w:val="32"/>
        </w:rPr>
      </w:pPr>
      <w:r>
        <w:rPr>
          <w:rFonts w:cs="PT Astra Serif" w:ascii="PT Astra Serif" w:hAnsi="PT Astra Serif"/>
          <w:b/>
          <w:sz w:val="32"/>
          <w:szCs w:val="32"/>
        </w:rPr>
      </w:r>
    </w:p>
    <w:p>
      <w:pPr>
        <w:pStyle w:val="Normal"/>
        <w:spacing w:lineRule="auto" w:line="204"/>
        <w:jc w:val="center"/>
        <w:rPr>
          <w:rFonts w:ascii="PT Astra Serif" w:hAnsi="PT Astra Serif" w:cs="PT Astra Serif"/>
          <w:b/>
          <w:b/>
          <w:sz w:val="32"/>
          <w:szCs w:val="32"/>
        </w:rPr>
      </w:pPr>
      <w:r>
        <w:rPr>
          <w:rFonts w:cs="PT Astra Serif" w:ascii="PT Astra Serif" w:hAnsi="PT Astra Serif"/>
          <w:b/>
          <w:sz w:val="32"/>
          <w:szCs w:val="32"/>
        </w:rPr>
      </w:r>
    </w:p>
    <w:p>
      <w:pPr>
        <w:pStyle w:val="Normal"/>
        <w:spacing w:lineRule="auto" w:line="204"/>
        <w:jc w:val="center"/>
        <w:rPr>
          <w:rFonts w:ascii="PT Astra Serif" w:hAnsi="PT Astra Serif" w:cs="PT Astra Serif"/>
          <w:b/>
          <w:b/>
          <w:sz w:val="32"/>
          <w:szCs w:val="32"/>
        </w:rPr>
      </w:pPr>
      <w:r>
        <w:rPr>
          <w:rFonts w:cs="PT Astra Serif" w:ascii="PT Astra Serif" w:hAnsi="PT Astra Serif"/>
          <w:b/>
          <w:sz w:val="32"/>
          <w:szCs w:val="32"/>
        </w:rPr>
      </w:r>
    </w:p>
    <w:p>
      <w:pPr>
        <w:pStyle w:val="Normal"/>
        <w:spacing w:lineRule="auto" w:line="204"/>
        <w:jc w:val="center"/>
        <w:rPr>
          <w:rFonts w:ascii="PT Astra Serif" w:hAnsi="PT Astra Serif" w:cs="PT Astra Serif"/>
          <w:b/>
          <w:b/>
          <w:sz w:val="32"/>
          <w:szCs w:val="32"/>
        </w:rPr>
      </w:pPr>
      <w:r>
        <w:rPr>
          <w:rFonts w:cs="PT Astra Serif" w:ascii="PT Astra Serif" w:hAnsi="PT Astra Serif"/>
          <w:b/>
          <w:sz w:val="32"/>
          <w:szCs w:val="32"/>
        </w:rPr>
      </w:r>
    </w:p>
    <w:p>
      <w:pPr>
        <w:pStyle w:val="Normal"/>
        <w:spacing w:lineRule="auto" w:line="204"/>
        <w:jc w:val="center"/>
        <w:rPr>
          <w:rFonts w:ascii="PT Astra Serif" w:hAnsi="PT Astra Serif" w:cs="PT Astra Serif"/>
          <w:b/>
          <w:b/>
          <w:sz w:val="32"/>
          <w:szCs w:val="32"/>
        </w:rPr>
      </w:pPr>
      <w:r>
        <w:rPr>
          <w:rFonts w:cs="PT Astra Serif" w:ascii="PT Astra Serif" w:hAnsi="PT Astra Serif"/>
          <w:b/>
          <w:sz w:val="32"/>
          <w:szCs w:val="32"/>
        </w:rPr>
      </w:r>
    </w:p>
    <w:p>
      <w:pPr>
        <w:pStyle w:val="Normal"/>
        <w:spacing w:lineRule="auto" w:line="204"/>
        <w:jc w:val="center"/>
        <w:rPr>
          <w:rFonts w:ascii="PT Astra Serif" w:hAnsi="PT Astra Serif" w:cs="PT Astra Serif"/>
          <w:b/>
          <w:b/>
          <w:sz w:val="32"/>
          <w:szCs w:val="32"/>
        </w:rPr>
      </w:pPr>
      <w:r>
        <w:rPr>
          <w:rFonts w:cs="PT Astra Serif" w:ascii="PT Astra Serif" w:hAnsi="PT Astra Serif"/>
          <w:b/>
          <w:sz w:val="32"/>
          <w:szCs w:val="32"/>
        </w:rPr>
      </w:r>
    </w:p>
    <w:p>
      <w:pPr>
        <w:pStyle w:val="Normal"/>
        <w:spacing w:lineRule="auto" w:line="204"/>
        <w:jc w:val="center"/>
        <w:rPr/>
      </w:pPr>
      <w:r>
        <w:rPr>
          <w:rFonts w:cs="PT Astra Serif" w:ascii="PT Astra Serif" w:hAnsi="PT Astra Serif"/>
          <w:b/>
          <w:szCs w:val="28"/>
        </w:rPr>
        <w:t xml:space="preserve">Паспорт муниципальной программы </w:t>
      </w:r>
    </w:p>
    <w:p>
      <w:pPr>
        <w:pStyle w:val="Normal"/>
        <w:jc w:val="center"/>
        <w:rPr/>
      </w:pPr>
      <w:r>
        <w:rPr>
          <w:rFonts w:cs="PT Astra Serif" w:ascii="PT Astra Serif" w:hAnsi="PT Astra Serif"/>
          <w:b/>
          <w:szCs w:val="28"/>
        </w:rPr>
        <w:t>«Развитие жилищно-коммунального хозяйства в муниципальном образовании «Тереньгульский район»</w:t>
      </w:r>
    </w:p>
    <w:p>
      <w:pPr>
        <w:pStyle w:val="Normal"/>
        <w:spacing w:lineRule="auto" w:line="204"/>
        <w:jc w:val="center"/>
        <w:rPr>
          <w:rFonts w:ascii="PT Astra Serif" w:hAnsi="PT Astra Serif" w:cs="PT Astra Serif"/>
          <w:b/>
          <w:b/>
          <w:color w:val="000000"/>
          <w:szCs w:val="28"/>
        </w:rPr>
      </w:pPr>
      <w:r>
        <w:rPr>
          <w:rFonts w:cs="PT Astra Serif" w:ascii="PT Astra Serif" w:hAnsi="PT Astra Serif"/>
          <w:b/>
          <w:color w:val="000000"/>
          <w:szCs w:val="28"/>
        </w:rPr>
      </w:r>
    </w:p>
    <w:tbl>
      <w:tblPr>
        <w:tblW w:w="958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12"/>
        <w:gridCol w:w="5968"/>
      </w:tblGrid>
      <w:tr>
        <w:trPr>
          <w:trHeight w:val="20" w:hRule="atLeast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  <w:szCs w:val="28"/>
              </w:rPr>
              <w:t>Наименование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  <w:szCs w:val="28"/>
              </w:rPr>
              <w:t>муниципальной программы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  <w:szCs w:val="28"/>
              </w:rPr>
              <w:t>«Развитие жилищно-коммунального хозяйства в муниципальном образовании «Тереньгульский район»</w:t>
            </w:r>
          </w:p>
        </w:tc>
      </w:tr>
      <w:tr>
        <w:trPr>
          <w:trHeight w:val="20" w:hRule="atLeast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  <w:szCs w:val="28"/>
              </w:rPr>
              <w:t>Муниципальный заказчик муниципальной программы (муниципальный заказчик-координатор муниципальной программы)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  <w:szCs w:val="28"/>
              </w:rPr>
              <w:t>Муниципальное учреждение Администрация муниципального образования «Тереньгульский район»</w:t>
            </w:r>
          </w:p>
        </w:tc>
      </w:tr>
      <w:tr>
        <w:trPr>
          <w:trHeight w:val="20" w:hRule="atLeast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  <w:szCs w:val="28"/>
              </w:rPr>
              <w:t>Соисполнители муниципальной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  <w:szCs w:val="28"/>
              </w:rPr>
              <w:t>программы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  <w:szCs w:val="28"/>
              </w:rPr>
              <w:t>Управление ТЭР, ЖКХ администрации муниципального образования «Тереньгульский район»</w:t>
            </w:r>
          </w:p>
        </w:tc>
      </w:tr>
      <w:tr>
        <w:trPr>
          <w:trHeight w:val="20" w:hRule="atLeast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  <w:szCs w:val="28"/>
              </w:rPr>
              <w:t>Подпрограммы муниципальной программы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  <w:szCs w:val="28"/>
              </w:rPr>
              <w:t>1. Подпрограмма «Восстановление систем водоснабжения и водоотведения на территории муниципального образования «Тереньгульский район»;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  <w:szCs w:val="28"/>
              </w:rPr>
              <w:t>2. Подпрограмма «Экология и охрана окружающей среды на территории муниципального образования «Тереньгульский район».</w:t>
            </w:r>
          </w:p>
        </w:tc>
      </w:tr>
      <w:tr>
        <w:trPr>
          <w:trHeight w:val="20" w:hRule="atLeast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PT Astra Serif"/>
                <w:color w:val="000000"/>
                <w:szCs w:val="28"/>
              </w:rPr>
            </w:pPr>
            <w:r>
              <w:rPr>
                <w:rFonts w:cs="PT Astra Serif" w:ascii="PT Astra Serif" w:hAnsi="PT Astra Serif"/>
                <w:color w:val="000000"/>
                <w:szCs w:val="28"/>
              </w:rPr>
              <w:t>Проекты, реализуемые в составе муниципальной программы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color w:val="000000"/>
                <w:szCs w:val="28"/>
              </w:rPr>
            </w:pPr>
            <w:r>
              <w:rPr>
                <w:rFonts w:cs="PT Astra Serif" w:ascii="PT Astra Serif" w:hAnsi="PT Astra Serif"/>
                <w:color w:val="000000"/>
                <w:szCs w:val="28"/>
              </w:rPr>
              <w:t>Отсутствуют</w:t>
            </w:r>
          </w:p>
        </w:tc>
      </w:tr>
      <w:tr>
        <w:trPr>
          <w:trHeight w:val="20" w:hRule="atLeast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  <w:szCs w:val="28"/>
              </w:rPr>
              <w:t>цели и задачи   муниципальной программы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- улучшение уровня жизни населения и повышение качества предоставления коммунальной услуги (водоснабжение и водоотведение) за счёт ремонта, строительства и реконструкции систем водоснабжения и водоотведения;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- формирование системы санкционированных мест сбора ТКО;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- создание для жителей санитарно-экологических условий;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- обновление основных средств водопроводного хозяйства, обеспечение необходимой технологической надёжности систем питьевого и хозяйственно-бытового водоснабжения за счёт ремонта, строительства и реконструкции систем водоснабжения;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- развитие и модернизация систем водоснабжения населённых пунктов за счёт ремонта, строительства и реконструкции систем водоснабжения;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- обеспечение соответствия инфраструктуры водоснабжения и водоотведения строительным, экологическим и гигиеническим нормативам.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- устройство площадок ТКО,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- приобретение контейнеров для сбора мусора.</w:t>
            </w:r>
          </w:p>
        </w:tc>
      </w:tr>
      <w:tr>
        <w:trPr>
          <w:trHeight w:val="20" w:hRule="atLeast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  <w:szCs w:val="28"/>
              </w:rPr>
              <w:t>Целевые индикаторы муниципальной программы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1"/>
              <w:widowControl w:val="false"/>
              <w:spacing w:before="0" w:after="0"/>
              <w:rPr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  <w:szCs w:val="28"/>
              </w:rPr>
              <w:t>- разработка паспортов зон санитарной охраны;</w:t>
            </w:r>
          </w:p>
          <w:p>
            <w:pPr>
              <w:pStyle w:val="Style21"/>
              <w:widowControl w:val="false"/>
              <w:spacing w:before="0" w:after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 обновление материально-технической базы объектов водоснабжения;</w:t>
            </w:r>
          </w:p>
          <w:p>
            <w:pPr>
              <w:pStyle w:val="Style21"/>
              <w:widowControl w:val="false"/>
              <w:spacing w:before="0" w:after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 проведение восстановительно-ремонтных работ на сетях водоснабжения и водоотведения;</w:t>
            </w:r>
          </w:p>
          <w:p>
            <w:pPr>
              <w:pStyle w:val="Style21"/>
              <w:widowControl w:val="false"/>
              <w:spacing w:before="0" w:after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 создание санкционированных мест сбора ТКО в соответствии с действующим законодательством;</w:t>
            </w:r>
          </w:p>
          <w:p>
            <w:pPr>
              <w:pStyle w:val="Style21"/>
              <w:widowControl w:val="false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- приобретение контейнеров для раздельного сбора мусора.</w:t>
            </w:r>
          </w:p>
        </w:tc>
      </w:tr>
      <w:tr>
        <w:trPr>
          <w:trHeight w:val="20" w:hRule="atLeast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 этапы реализации муниципальной программы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1"/>
              <w:widowControl w:val="false"/>
              <w:spacing w:before="0" w:after="12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Реализация программы проводится в один этап с 2021 по 2025 годы</w:t>
            </w:r>
          </w:p>
        </w:tc>
      </w:tr>
      <w:tr>
        <w:trPr>
          <w:trHeight w:val="20" w:hRule="atLeast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PT Astra Serif"/>
                <w:color w:val="000000"/>
                <w:szCs w:val="28"/>
              </w:rPr>
            </w:pPr>
            <w:r>
              <w:rPr>
                <w:rFonts w:cs="PT Astra Serif" w:ascii="PT Astra Serif" w:hAnsi="PT Astra Serif"/>
                <w:color w:val="000000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color w:val="000000"/>
                <w:szCs w:val="28"/>
              </w:rPr>
            </w:pPr>
            <w:r>
              <w:rPr>
                <w:rFonts w:cs="PT Astra Serif" w:ascii="PT Astra Serif" w:hAnsi="PT Astra Serif"/>
                <w:color w:val="000000"/>
                <w:szCs w:val="28"/>
              </w:rPr>
              <w:t>Объем финансирования муниципальной программы  за счет средств бюджета МО «Тереньгульский район» составит 8491,6168 тыс. руб., в т.ч.: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  <w:szCs w:val="28"/>
              </w:rPr>
              <w:t>- 2021 год - 386,36 тыс. руб.;</w:t>
            </w:r>
          </w:p>
          <w:p>
            <w:pPr>
              <w:pStyle w:val="Normal"/>
              <w:widowControl w:val="false"/>
              <w:rPr>
                <w:rFonts w:ascii="PT Astra Serif" w:hAnsi="PT Astra Serif" w:cs="PT Astra Serif"/>
                <w:color w:val="000000"/>
                <w:szCs w:val="28"/>
              </w:rPr>
            </w:pPr>
            <w:r>
              <w:rPr>
                <w:rFonts w:cs="PT Astra Serif" w:ascii="PT Astra Serif" w:hAnsi="PT Astra Serif"/>
                <w:color w:val="000000"/>
                <w:szCs w:val="28"/>
              </w:rPr>
              <w:t>- 2022 год- 4920,3488 тыс. руб., в т.ч. за счет средств бюджета муниципального образования «Тереньгульский район» источником финансирования которых являются межбюджетные трансферты бюджета Ульяновской области – 3634,35717 тыс. руб.,  федерального бюджета - 465,77374 тыс.руб.;</w:t>
            </w:r>
          </w:p>
          <w:p>
            <w:pPr>
              <w:pStyle w:val="Normal"/>
              <w:widowControl w:val="false"/>
              <w:rPr>
                <w:rFonts w:ascii="PT Astra Serif" w:hAnsi="PT Astra Serif" w:cs="PT Astra Serif"/>
                <w:color w:val="000000"/>
                <w:szCs w:val="28"/>
              </w:rPr>
            </w:pPr>
            <w:r>
              <w:rPr>
                <w:rFonts w:cs="PT Astra Serif" w:ascii="PT Astra Serif" w:hAnsi="PT Astra Serif"/>
                <w:color w:val="000000"/>
                <w:szCs w:val="28"/>
              </w:rPr>
              <w:t>- 2023 год – 565,540 тыс. руб., в т.ч. за счет средств бюджета муниципального образования «Тереньгульский район» источником финансирования которых являются межбюджетные трансферты бюджета Ульяновской области – 29,540 тыс. руб.;</w:t>
            </w:r>
          </w:p>
          <w:p>
            <w:pPr>
              <w:pStyle w:val="Normal"/>
              <w:widowControl w:val="false"/>
              <w:rPr>
                <w:rFonts w:ascii="PT Astra Serif" w:hAnsi="PT Astra Serif" w:cs="PT Astra Serif"/>
                <w:color w:val="000000"/>
                <w:szCs w:val="28"/>
              </w:rPr>
            </w:pPr>
            <w:r>
              <w:rPr>
                <w:rFonts w:cs="PT Astra Serif" w:ascii="PT Astra Serif" w:hAnsi="PT Astra Serif"/>
                <w:color w:val="000000"/>
                <w:szCs w:val="28"/>
              </w:rPr>
              <w:t xml:space="preserve">- 2024 год – 666,483 тыс. руб., в т.ч. за счет средств бюджета муниципального образования «Тереньгульский район» источником финансирования которых являются межбюджетные трансферты бюджета Ульяновской области – 206,783 тыс. руб.;  </w:t>
            </w:r>
          </w:p>
          <w:p>
            <w:pPr>
              <w:pStyle w:val="Normal"/>
              <w:widowControl w:val="false"/>
              <w:rPr>
                <w:rFonts w:ascii="PT Astra Serif" w:hAnsi="PT Astra Serif" w:cs="PT Astra Serif"/>
                <w:color w:val="000000"/>
                <w:szCs w:val="28"/>
              </w:rPr>
            </w:pPr>
            <w:r>
              <w:rPr>
                <w:rFonts w:cs="PT Astra Serif" w:ascii="PT Astra Serif" w:hAnsi="PT Astra Serif"/>
                <w:color w:val="000000"/>
                <w:szCs w:val="28"/>
              </w:rPr>
              <w:t>- 2025 год – 1952,885 тыс. руб., в т.ч. за счет средств бюджета муниципального образования «Тереньгульский район» источником финансирования которых являются межбюджетные трансферты бюджета Ульяновской области – 1211,157 тыс. руб.</w:t>
            </w:r>
          </w:p>
        </w:tc>
      </w:tr>
      <w:tr>
        <w:trPr>
          <w:trHeight w:val="20" w:hRule="atLeast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PT Astra Serif"/>
                <w:color w:val="000000"/>
                <w:szCs w:val="28"/>
              </w:rPr>
            </w:pPr>
            <w:r>
              <w:rPr>
                <w:rFonts w:cs="PT Astra Serif" w:ascii="PT Astra Serif" w:hAnsi="PT Astra Serif"/>
                <w:color w:val="000000"/>
                <w:szCs w:val="28"/>
              </w:rPr>
              <w:t>Ресурсное обеспечение проектов, реализуемых в составе муниципальной программы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color w:val="000000"/>
                <w:szCs w:val="28"/>
              </w:rPr>
            </w:pPr>
            <w:r>
              <w:rPr>
                <w:rFonts w:cs="PT Astra Serif" w:ascii="PT Astra Serif" w:hAnsi="PT Astra Serif"/>
                <w:color w:val="000000"/>
                <w:szCs w:val="28"/>
              </w:rPr>
              <w:t>Реализация проектов не предусмотрена</w:t>
            </w:r>
          </w:p>
        </w:tc>
      </w:tr>
      <w:tr>
        <w:trPr>
          <w:trHeight w:val="20" w:hRule="atLeast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PT Astra Serif"/>
                <w:color w:val="000000"/>
                <w:szCs w:val="28"/>
              </w:rPr>
            </w:pPr>
            <w:r>
              <w:rPr>
                <w:rFonts w:cs="PT Astra Serif" w:ascii="PT Astra Serif" w:hAnsi="PT Astra Serif"/>
                <w:color w:val="000000"/>
                <w:szCs w:val="28"/>
              </w:rPr>
              <w:t>Ожидаемые результаты, реализации муниципальной программы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color w:val="000000"/>
                <w:szCs w:val="28"/>
              </w:rPr>
            </w:pPr>
            <w:r>
              <w:rPr>
                <w:rFonts w:cs="PT Astra Serif" w:ascii="PT Astra Serif" w:hAnsi="PT Astra Serif"/>
                <w:color w:val="000000"/>
                <w:szCs w:val="28"/>
              </w:rPr>
              <w:t>- изготовление проектов зон санитарной охраны  и получение положительного заключения на 4 водозабора на территории муниципального образования «Тереньгульский район»;</w:t>
            </w:r>
          </w:p>
          <w:p>
            <w:pPr>
              <w:pStyle w:val="Normal"/>
              <w:widowControl w:val="false"/>
              <w:rPr>
                <w:rFonts w:ascii="PT Astra Serif" w:hAnsi="PT Astra Serif" w:cs="PT Astra Serif"/>
                <w:color w:val="000000"/>
                <w:szCs w:val="28"/>
              </w:rPr>
            </w:pPr>
            <w:r>
              <w:rPr>
                <w:rFonts w:cs="PT Astra Serif" w:ascii="PT Astra Serif" w:hAnsi="PT Astra Serif"/>
                <w:color w:val="000000"/>
                <w:szCs w:val="28"/>
              </w:rPr>
              <w:t>-повышение качества жизни населения муниципального образования «Тереньгульский район»;</w:t>
            </w:r>
          </w:p>
          <w:p>
            <w:pPr>
              <w:pStyle w:val="Normal"/>
              <w:widowControl w:val="false"/>
              <w:rPr>
                <w:rFonts w:ascii="PT Astra Serif" w:hAnsi="PT Astra Serif" w:cs="PT Astra Serif"/>
                <w:color w:val="000000"/>
                <w:szCs w:val="28"/>
              </w:rPr>
            </w:pPr>
            <w:r>
              <w:rPr>
                <w:rFonts w:cs="PT Astra Serif" w:ascii="PT Astra Serif" w:hAnsi="PT Astra Serif"/>
                <w:color w:val="000000"/>
                <w:szCs w:val="28"/>
              </w:rPr>
              <w:t>Замена водоразборных колонок – 30 шт.</w:t>
            </w:r>
          </w:p>
          <w:p>
            <w:pPr>
              <w:pStyle w:val="Normal"/>
              <w:widowControl w:val="false"/>
              <w:rPr>
                <w:rFonts w:ascii="PT Astra Serif" w:hAnsi="PT Astra Serif" w:cs="PT Astra Serif"/>
                <w:color w:val="000000"/>
                <w:szCs w:val="28"/>
              </w:rPr>
            </w:pPr>
            <w:r>
              <w:rPr>
                <w:rFonts w:cs="PT Astra Serif" w:ascii="PT Astra Serif" w:hAnsi="PT Astra Serif"/>
                <w:color w:val="000000"/>
                <w:szCs w:val="28"/>
              </w:rPr>
              <w:t>-улучшение экологической ситуации;</w:t>
            </w:r>
          </w:p>
          <w:p>
            <w:pPr>
              <w:pStyle w:val="Normal"/>
              <w:widowControl w:val="false"/>
              <w:rPr>
                <w:rFonts w:ascii="PT Astra Serif" w:hAnsi="PT Astra Serif" w:cs="PT Astra Serif"/>
                <w:color w:val="000000"/>
                <w:szCs w:val="28"/>
              </w:rPr>
            </w:pPr>
            <w:r>
              <w:rPr>
                <w:rFonts w:cs="PT Astra Serif" w:ascii="PT Astra Serif" w:hAnsi="PT Astra Serif"/>
                <w:color w:val="000000"/>
                <w:szCs w:val="28"/>
              </w:rPr>
              <w:t>Замена и ремонт глубинных насосов -1 шт.</w:t>
            </w:r>
          </w:p>
          <w:p>
            <w:pPr>
              <w:pStyle w:val="Normal"/>
              <w:widowControl w:val="false"/>
              <w:rPr>
                <w:rFonts w:ascii="PT Astra Serif" w:hAnsi="PT Astra Serif" w:cs="PT Astra Serif"/>
                <w:color w:val="000000"/>
                <w:szCs w:val="28"/>
              </w:rPr>
            </w:pPr>
            <w:r>
              <w:rPr>
                <w:rFonts w:cs="PT Astra Serif" w:ascii="PT Astra Serif" w:hAnsi="PT Astra Serif"/>
                <w:color w:val="000000"/>
                <w:szCs w:val="28"/>
              </w:rPr>
              <w:t>-Устройство площадок ТКО – 45 шт.</w:t>
            </w:r>
          </w:p>
          <w:p>
            <w:pPr>
              <w:pStyle w:val="Normal"/>
              <w:widowControl w:val="false"/>
              <w:rPr>
                <w:rFonts w:ascii="PT Astra Serif" w:hAnsi="PT Astra Serif" w:cs="PT Astra Serif"/>
                <w:color w:val="000000"/>
                <w:szCs w:val="28"/>
              </w:rPr>
            </w:pPr>
            <w:r>
              <w:rPr>
                <w:rFonts w:cs="PT Astra Serif" w:ascii="PT Astra Serif" w:hAnsi="PT Astra Serif"/>
                <w:color w:val="000000"/>
                <w:szCs w:val="28"/>
              </w:rPr>
              <w:t>-приобретение контейнеров для раздельного сбора мусора, бункеров – 34 шт.</w:t>
            </w:r>
          </w:p>
        </w:tc>
      </w:tr>
    </w:tbl>
    <w:p>
      <w:pPr>
        <w:pStyle w:val="Normal"/>
        <w:spacing w:lineRule="auto" w:line="204"/>
        <w:jc w:val="center"/>
        <w:rPr>
          <w:rFonts w:ascii="PT Astra Serif" w:hAnsi="PT Astra Serif" w:cs="PT Astra Serif"/>
          <w:b/>
          <w:b/>
          <w:color w:val="000000"/>
          <w:szCs w:val="28"/>
        </w:rPr>
      </w:pPr>
      <w:r>
        <w:rPr>
          <w:rFonts w:cs="PT Astra Serif" w:ascii="PT Astra Serif" w:hAnsi="PT Astra Serif"/>
          <w:b/>
          <w:color w:val="000000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04"/>
        <w:jc w:val="center"/>
        <w:rPr>
          <w:color w:val="000000"/>
        </w:rPr>
      </w:pPr>
      <w:r>
        <w:rPr>
          <w:rFonts w:cs="PT Astra Serif" w:ascii="PT Astra Serif" w:hAnsi="PT Astra Serif"/>
          <w:b/>
          <w:color w:val="000000"/>
        </w:rPr>
        <w:t>Введение.</w:t>
      </w:r>
    </w:p>
    <w:p>
      <w:pPr>
        <w:pStyle w:val="ListParagraph"/>
        <w:numPr>
          <w:ilvl w:val="1"/>
          <w:numId w:val="2"/>
        </w:numPr>
        <w:spacing w:lineRule="auto" w:line="204"/>
        <w:jc w:val="center"/>
        <w:rPr>
          <w:color w:val="000000"/>
        </w:rPr>
      </w:pPr>
      <w:r>
        <w:rPr>
          <w:rFonts w:cs="PT Astra Serif" w:ascii="PT Astra Serif" w:hAnsi="PT Astra Serif"/>
          <w:b/>
          <w:color w:val="000000"/>
        </w:rPr>
        <w:t>Характеристика проблем, на решение которых направлена муниципальная программа</w:t>
      </w:r>
    </w:p>
    <w:p>
      <w:pPr>
        <w:pStyle w:val="Normal"/>
        <w:ind w:firstLine="720"/>
        <w:jc w:val="both"/>
        <w:rPr>
          <w:color w:val="000000"/>
        </w:rPr>
      </w:pPr>
      <w:r>
        <w:rPr>
          <w:rFonts w:cs="PT Astra Serif" w:ascii="PT Astra Serif" w:hAnsi="PT Astra Serif"/>
          <w:color w:val="000000"/>
        </w:rPr>
        <w:t>Разработка и реализация муниципальной программы необходима в целях приведения коммунальной инфраструктуры в соответствие со стандартами качества, улучшения условий жизни населения Тереньгульского района, обеспечения роста промышленного и сельскохозяйственного производства, создания новых рабочих мест, увеличения поступлений налогов, сборов и иных платежей в бюджеты всех уровней бюджетной системы Российской Федерации, повышения инвестиционной привлекательности Тереньгульского района и развития инвестиционной активности субъектов экономики.</w:t>
      </w:r>
    </w:p>
    <w:p>
      <w:pPr>
        <w:pStyle w:val="Normal"/>
        <w:ind w:firstLine="720"/>
        <w:jc w:val="both"/>
        <w:rPr>
          <w:color w:val="000000"/>
        </w:rPr>
      </w:pPr>
      <w:r>
        <w:rPr>
          <w:rFonts w:cs="PT Astra Serif" w:ascii="PT Astra Serif" w:hAnsi="PT Astra Serif"/>
          <w:color w:val="000000"/>
        </w:rPr>
        <w:t xml:space="preserve">Реализация программы проводится в один этап. </w:t>
      </w:r>
    </w:p>
    <w:p>
      <w:pPr>
        <w:pStyle w:val="Normal"/>
        <w:ind w:firstLine="720"/>
        <w:jc w:val="both"/>
        <w:rPr>
          <w:color w:val="000000"/>
        </w:rPr>
      </w:pPr>
      <w:r>
        <w:rPr>
          <w:rFonts w:cs="PT Astra Serif" w:ascii="PT Astra Serif" w:hAnsi="PT Astra Serif"/>
          <w:color w:val="000000"/>
        </w:rPr>
        <w:t>В целях обеспечения стабильности и качества предоставления услуг по водоснабжению, а также развития водопроводно-канализационного хозяйства можно выделить ряд вопросов, требующих незамедлительного решения. Это: ремонт, реконструкция, строительство систем водоснабжения и водоотведения, разработка паспортов зон санитарной охраны водозаборов в количестве 4 штук, получение положительных санитарно-эпидемиологических заключений на эти проекты, передача паспортов ЗСО  гарантирующей организации и регистрация прав собственности муниципального образования «Тереньгульский район» на водозаборы в установленном порядке.</w:t>
      </w:r>
    </w:p>
    <w:p>
      <w:pPr>
        <w:pStyle w:val="Normal"/>
        <w:ind w:firstLine="708"/>
        <w:jc w:val="both"/>
        <w:rPr>
          <w:color w:val="000000"/>
        </w:rPr>
      </w:pPr>
      <w:r>
        <w:rPr>
          <w:rFonts w:cs="Tahoma" w:ascii="PT Astra Serif" w:hAnsi="PT Astra Serif"/>
          <w:color w:val="000000"/>
          <w:szCs w:val="28"/>
          <w:shd w:fill="FFFFFF" w:val="clear"/>
        </w:rPr>
        <w:t xml:space="preserve">На территории муниципального образования «Тереньгульский район» также остается проблемой на сегодняшний день </w:t>
      </w:r>
      <w:r>
        <w:rPr>
          <w:rFonts w:ascii="PT Astra Serif" w:hAnsi="PT Astra Serif"/>
          <w:color w:val="000000"/>
        </w:rPr>
        <w:t xml:space="preserve">обеспечение населения необходимыми условиями для осуществления сбора мусора. </w:t>
      </w:r>
      <w:r>
        <w:rPr>
          <w:rFonts w:cs="Tahoma" w:ascii="PT Astra Serif" w:hAnsi="PT Astra Serif"/>
          <w:color w:val="000000"/>
          <w:szCs w:val="28"/>
          <w:shd w:fill="FFFFFF" w:val="clear"/>
        </w:rPr>
        <w:t xml:space="preserve"> Из-за отсутствия мест (площадок) накопления ТКО на всей территории муниципального образования «Тереньгульский район» часть не собранных твердых коммунальных отходов генерируются в несанкционированные свалки, негативно влияющие на здоровье людей и окружающую природную среду.</w:t>
      </w:r>
      <w:r>
        <w:rPr>
          <w:rFonts w:cs="Tahoma" w:ascii="PT Astra Serif" w:hAnsi="PT Astra Serif"/>
          <w:color w:val="000000"/>
          <w:szCs w:val="28"/>
        </w:rPr>
        <w:br/>
      </w:r>
      <w:r>
        <w:rPr>
          <w:rFonts w:cs="Tahoma" w:ascii="PT Astra Serif" w:hAnsi="PT Astra Serif"/>
          <w:color w:val="000000"/>
          <w:szCs w:val="28"/>
          <w:shd w:fill="FFFFFF" w:val="clear"/>
        </w:rPr>
        <w:t>Проблема утилизации отходов производства и потребления с каждым годом становится все более серьезной. Загрязнение окружающей среды отходами является одной из самых значимых проблем в настоящее время.</w:t>
      </w:r>
      <w:r>
        <w:rPr>
          <w:rFonts w:cs="Tahoma" w:ascii="PT Astra Serif" w:hAnsi="PT Astra Serif"/>
          <w:color w:val="000000"/>
          <w:szCs w:val="28"/>
        </w:rPr>
        <w:br/>
      </w:r>
      <w:r>
        <w:rPr>
          <w:rFonts w:cs="Tahoma" w:ascii="PT Astra Serif" w:hAnsi="PT Astra Serif"/>
          <w:color w:val="000000"/>
          <w:szCs w:val="28"/>
          <w:shd w:fill="FFFFFF" w:val="clear"/>
        </w:rPr>
        <w:t>Сложившаяся в муниципальном образовании «Тереньгульский район» ситуация в сфере обращения с твердыми коммунальными отходами ведет к загрязнению окружающей среды, нерациональному использованию природных ресурсов, значительному экономическому, экологическому ущербу и представляет потенциальную угрозу здоровью населения.</w:t>
      </w:r>
      <w:r>
        <w:rPr>
          <w:rFonts w:cs="Tahoma" w:ascii="PT Astra Serif" w:hAnsi="PT Astra Serif"/>
          <w:color w:val="000000"/>
          <w:szCs w:val="28"/>
        </w:rPr>
        <w:br/>
      </w:r>
      <w:r>
        <w:rPr>
          <w:rFonts w:cs="Tahoma" w:ascii="PT Astra Serif" w:hAnsi="PT Astra Serif"/>
          <w:color w:val="000000"/>
          <w:szCs w:val="28"/>
          <w:shd w:fill="FFFFFF" w:val="clear"/>
        </w:rPr>
        <w:t>Отсутствие централизованной системы сбора твердых коммунальных отходов в населенных пунктов муниципального образования «Тереньгульский район» влечет образование несанкционированных площадок для временного размещения твердых коммунальных отходов (далее - площадки ТКО), которые являются крупными источниками загрязнения окружающей среды.</w:t>
      </w:r>
    </w:p>
    <w:p>
      <w:pPr>
        <w:pStyle w:val="Normal"/>
        <w:ind w:firstLine="720"/>
        <w:jc w:val="both"/>
        <w:rPr>
          <w:color w:val="000000"/>
        </w:rPr>
      </w:pPr>
      <w:r>
        <w:rPr>
          <w:rFonts w:cs="PT Astra Serif" w:ascii="PT Astra Serif" w:hAnsi="PT Astra Serif"/>
          <w:color w:val="000000"/>
        </w:rPr>
        <w:t>Для достижения целей и решения задач программой предусмотрена реализация следующих подпрограмм:</w:t>
      </w:r>
    </w:p>
    <w:p>
      <w:pPr>
        <w:pStyle w:val="Normal"/>
        <w:jc w:val="both"/>
        <w:rPr>
          <w:color w:val="000000"/>
        </w:rPr>
      </w:pPr>
      <w:r>
        <w:rPr>
          <w:rFonts w:cs="PT Astra Serif" w:ascii="PT Astra Serif" w:hAnsi="PT Astra Serif"/>
          <w:color w:val="000000"/>
        </w:rPr>
        <w:t>1. Подпрограмма «</w:t>
      </w:r>
      <w:r>
        <w:rPr>
          <w:rFonts w:cs="PT Astra Serif" w:ascii="PT Astra Serif" w:hAnsi="PT Astra Serif"/>
          <w:color w:val="000000"/>
          <w:szCs w:val="28"/>
        </w:rPr>
        <w:t>Восстановление систем водоснабжения и водоотведения на территории муниципального образования «Тереньгульский район»;</w:t>
      </w:r>
    </w:p>
    <w:p>
      <w:pPr>
        <w:pStyle w:val="Normal"/>
        <w:jc w:val="both"/>
        <w:rPr>
          <w:color w:val="000000"/>
        </w:rPr>
      </w:pPr>
      <w:r>
        <w:rPr>
          <w:rFonts w:cs="PT Astra Serif" w:ascii="PT Astra Serif" w:hAnsi="PT Astra Serif"/>
          <w:color w:val="000000"/>
        </w:rPr>
        <w:t>2.</w:t>
      </w:r>
      <w:r>
        <w:rPr>
          <w:rFonts w:cs="PT Astra Serif" w:ascii="PT Astra Serif" w:hAnsi="PT Astra Serif"/>
          <w:color w:val="000000"/>
          <w:szCs w:val="28"/>
        </w:rPr>
        <w:t xml:space="preserve"> Подпрограмма «Экология и охрана окружающей среды на территории муниципального образования «Тереньгульский район».</w:t>
      </w:r>
    </w:p>
    <w:p>
      <w:pPr>
        <w:pStyle w:val="Standard"/>
        <w:ind w:firstLine="567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andard"/>
        <w:ind w:firstLine="567"/>
        <w:jc w:val="center"/>
        <w:rPr>
          <w:rFonts w:ascii="PT Astra Serif" w:hAnsi="PT Astra Serif"/>
        </w:rPr>
      </w:pPr>
      <w:r>
        <w:rPr>
          <w:rFonts w:cs="PT Astra Serif" w:ascii="PT Astra Serif" w:hAnsi="PT Astra Serif"/>
          <w:b/>
          <w:bCs/>
          <w:sz w:val="28"/>
          <w:szCs w:val="28"/>
        </w:rPr>
        <w:t>2. Организация управления муниципальной программой.</w:t>
      </w:r>
    </w:p>
    <w:p>
      <w:pPr>
        <w:pStyle w:val="Standard"/>
        <w:ind w:firstLine="567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widowControl w:val="false"/>
        <w:spacing w:lineRule="auto" w:line="228"/>
        <w:ind w:firstLine="709"/>
        <w:jc w:val="both"/>
        <w:textAlignment w:val="baseline"/>
        <w:rPr>
          <w:rFonts w:ascii="PT Astra Serif" w:hAnsi="PT Astra Serif"/>
          <w:bCs/>
          <w:kern w:val="2"/>
          <w:szCs w:val="28"/>
        </w:rPr>
      </w:pPr>
      <w:r>
        <w:rPr>
          <w:rFonts w:ascii="PT Astra Serif" w:hAnsi="PT Astra Serif"/>
          <w:bCs/>
          <w:kern w:val="2"/>
          <w:szCs w:val="28"/>
        </w:rPr>
        <w:t>Заказчиком Программы является муниципальное учреждение Администрация муниципального образования «Тереньгульский район» Ульяновской области.</w:t>
      </w:r>
    </w:p>
    <w:p>
      <w:pPr>
        <w:pStyle w:val="Normal"/>
        <w:widowControl w:val="false"/>
        <w:spacing w:lineRule="auto" w:line="228"/>
        <w:ind w:firstLine="709"/>
        <w:jc w:val="both"/>
        <w:textAlignment w:val="baseline"/>
        <w:rPr>
          <w:rFonts w:ascii="PT Astra Serif" w:hAnsi="PT Astra Serif" w:cs="PT Astra Serif"/>
          <w:szCs w:val="28"/>
        </w:rPr>
      </w:pPr>
      <w:r>
        <w:rPr>
          <w:rFonts w:ascii="PT Astra Serif" w:hAnsi="PT Astra Serif"/>
          <w:bCs/>
          <w:kern w:val="2"/>
          <w:szCs w:val="28"/>
        </w:rPr>
        <w:t xml:space="preserve">Общее управление и контроль за реализацией программных мероприятий осуществляет </w:t>
      </w:r>
      <w:r>
        <w:rPr>
          <w:rFonts w:cs="PT Astra Serif" w:ascii="PT Astra Serif" w:hAnsi="PT Astra Serif"/>
          <w:szCs w:val="28"/>
        </w:rPr>
        <w:t>Управление ТЭР, ЖКХ администрации муниципального образования «Тереньгульский район».</w:t>
      </w:r>
    </w:p>
    <w:p>
      <w:pPr>
        <w:pStyle w:val="Normal"/>
        <w:widowControl w:val="false"/>
        <w:spacing w:lineRule="auto" w:line="228"/>
        <w:ind w:firstLine="709"/>
        <w:jc w:val="both"/>
        <w:textAlignment w:val="baseline"/>
        <w:rPr>
          <w:rFonts w:ascii="PT Astra Serif" w:hAnsi="PT Astra Serif"/>
          <w:bCs/>
          <w:kern w:val="2"/>
          <w:szCs w:val="28"/>
        </w:rPr>
      </w:pPr>
      <w:r>
        <w:rPr>
          <w:rFonts w:ascii="PT Astra Serif" w:hAnsi="PT Astra Serif"/>
          <w:bCs/>
          <w:kern w:val="2"/>
          <w:szCs w:val="28"/>
        </w:rPr>
        <w:t>Заказчик муниципальной программы несёт ответственность за своевременное выполнение мероприятий Программы и целевое, эффективное и правомерное использование бюджетных ассигнований на финансовое обеспечение реализации Программы.</w:t>
      </w:r>
    </w:p>
    <w:p>
      <w:pPr>
        <w:pStyle w:val="Normal"/>
        <w:widowControl w:val="false"/>
        <w:ind w:firstLine="708"/>
        <w:jc w:val="both"/>
        <w:textAlignment w:val="baseline"/>
        <w:rPr>
          <w:rFonts w:ascii="PT Astra Serif" w:hAnsi="PT Astra Serif"/>
          <w:bCs/>
          <w:kern w:val="2"/>
          <w:szCs w:val="28"/>
        </w:rPr>
      </w:pPr>
      <w:r>
        <w:rPr>
          <w:rFonts w:cs="PT Astra Serif" w:ascii="PT Astra Serif" w:hAnsi="PT Astra Serif"/>
          <w:szCs w:val="28"/>
        </w:rPr>
        <w:t>Управление ТЭР, ЖКХ администрации муниципального образования «Тереньгульский район»</w:t>
      </w:r>
      <w:r>
        <w:rPr>
          <w:rFonts w:ascii="PT Astra Serif" w:hAnsi="PT Astra Serif"/>
          <w:bCs/>
          <w:kern w:val="2"/>
          <w:szCs w:val="28"/>
        </w:rPr>
        <w:t xml:space="preserve"> в соответствии с постановлением администрации муниципального образования «Тереньгульский район» Ульяновской области от 26.12.2020 №542 «Об утверждении правил разработки, реализации и оценки эффективности муниципальных программ муниципального образования «Тереньгульский район» Ульяновской области, а также осуществления контроля за ходом их реализации</w:t>
      </w:r>
      <w:r>
        <w:rPr>
          <w:rFonts w:ascii="PT Astra Serif" w:hAnsi="PT Astra Serif"/>
          <w:kern w:val="2"/>
          <w:szCs w:val="22"/>
        </w:rPr>
        <w:t xml:space="preserve">» осуществляет оценку эффективности муниципальной программы. 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PT Astra Serif" w:hAnsi="PT Astra Serif" w:cs="PT Astra Serif"/>
          <w:szCs w:val="28"/>
        </w:rPr>
      </w:pPr>
      <w:r>
        <w:rPr>
          <w:rFonts w:ascii="PT Astra Serif" w:hAnsi="PT Astra Serif"/>
          <w:kern w:val="2"/>
          <w:szCs w:val="28"/>
        </w:rPr>
        <w:t xml:space="preserve">Досрочное прекращение реализации Программы в целом осуществляется по решению администрации муниципального образования «Тереньгульский район» Ульяновской области при выявлении отрицательных результатов выполнения Программы в части эффективности реализуемых мероприятий в соответствии с </w:t>
      </w:r>
      <w:r>
        <w:rPr>
          <w:rFonts w:ascii="PT Astra Serif" w:hAnsi="PT Astra Serif"/>
          <w:bCs/>
          <w:kern w:val="2"/>
          <w:szCs w:val="28"/>
        </w:rPr>
        <w:t>постановлением администрации муниципального образования «Тереньгульский район» Ульяновской области от 26.12.2020 №542 «Об утверждении правил разработки, реализации и оценки эффективности муниципальных программ муниципального образования «Тереньгульский район» Ульяновской области, а также осуществления контроля за ходом их реализации».</w:t>
      </w:r>
    </w:p>
    <w:p>
      <w:pPr>
        <w:pStyle w:val="Normal"/>
        <w:jc w:val="both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ind w:left="1004" w:hanging="0"/>
        <w:jc w:val="center"/>
        <w:rPr>
          <w:rFonts w:ascii="PT Astra Serif" w:hAnsi="PT Astra Serif" w:cs="PT Astra Serif"/>
          <w:b/>
          <w:b/>
        </w:rPr>
      </w:pPr>
      <w:r>
        <w:rPr>
          <w:rFonts w:cs="PT Astra Serif" w:ascii="PT Astra Serif" w:hAnsi="PT Astra Serif"/>
          <w:b/>
        </w:rPr>
        <w:t>3. Подпрограмма «</w:t>
      </w:r>
      <w:r>
        <w:rPr>
          <w:rFonts w:cs="PT Astra Serif" w:ascii="PT Astra Serif" w:hAnsi="PT Astra Serif"/>
          <w:b/>
          <w:szCs w:val="28"/>
        </w:rPr>
        <w:t>Восстановление систем водоснабжения и водоотведения на территории муниципального образования «Тереньгульский район»»</w:t>
      </w:r>
    </w:p>
    <w:p>
      <w:pPr>
        <w:pStyle w:val="Normal"/>
        <w:ind w:left="1004" w:hanging="0"/>
        <w:jc w:val="center"/>
        <w:rPr/>
      </w:pPr>
      <w:r>
        <w:rPr/>
        <w:t>Паспорт подпрограммы</w:t>
      </w:r>
    </w:p>
    <w:tbl>
      <w:tblPr>
        <w:tblW w:w="937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6539"/>
      </w:tblGrid>
      <w:tr>
        <w:trPr/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Bodytext"/>
              <w:widowControl w:val="false"/>
              <w:shd w:val="clear" w:color="auto" w:fill="auto"/>
              <w:spacing w:lineRule="atLeast" w:line="200" w:before="0" w:after="0"/>
              <w:ind w:left="80" w:hanging="0"/>
              <w:jc w:val="left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</w:rPr>
              <w:t>Наименование подпрограммы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88" w:hanging="0"/>
              <w:rPr>
                <w:rFonts w:ascii="PT Astra Serif" w:hAnsi="PT Astra Serif" w:cs="PT Astra Serif"/>
                <w:b/>
                <w:b/>
              </w:rPr>
            </w:pPr>
            <w:r>
              <w:rPr>
                <w:rFonts w:cs="PT Astra Serif" w:ascii="PT Astra Serif" w:hAnsi="PT Astra Serif"/>
                <w:b/>
              </w:rPr>
              <w:t>«</w:t>
            </w:r>
            <w:r>
              <w:rPr>
                <w:rFonts w:cs="PT Astra Serif" w:ascii="PT Astra Serif" w:hAnsi="PT Astra Serif"/>
                <w:b/>
                <w:szCs w:val="28"/>
              </w:rPr>
              <w:t>Восстановление систем водоснабжения и водоотведения на территории муниципального образования «Тереньгульский район»</w:t>
            </w:r>
          </w:p>
          <w:p>
            <w:pPr>
              <w:pStyle w:val="Style26"/>
              <w:widowControl w:val="false"/>
              <w:snapToGrid w:val="false"/>
              <w:spacing w:lineRule="atLeast" w:line="200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/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Bodytext"/>
              <w:widowControl w:val="false"/>
              <w:shd w:val="clear" w:color="auto" w:fill="auto"/>
              <w:spacing w:lineRule="atLeast" w:line="200" w:before="0" w:after="0"/>
              <w:ind w:left="80" w:hanging="0"/>
              <w:jc w:val="left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</w:rPr>
              <w:t>Муниципальный заказчик подпрограммы</w:t>
            </w:r>
          </w:p>
        </w:tc>
        <w:tc>
          <w:tcPr>
            <w:tcW w:w="6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spacing w:lineRule="atLeast" w:line="200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Cs w:val="28"/>
              </w:rPr>
              <w:t>Муниципальное учреждение Администрация муниципального образования «Тереньгульский район»</w:t>
            </w:r>
          </w:p>
        </w:tc>
      </w:tr>
      <w:tr>
        <w:trPr/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Bodytext"/>
              <w:widowControl w:val="false"/>
              <w:shd w:val="clear" w:color="auto" w:fill="auto"/>
              <w:spacing w:lineRule="atLeast" w:line="200" w:before="0" w:after="0"/>
              <w:ind w:left="80" w:hanging="0"/>
              <w:jc w:val="left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</w:rPr>
              <w:t>Соисполнители подпрограммы</w:t>
            </w:r>
          </w:p>
        </w:tc>
        <w:tc>
          <w:tcPr>
            <w:tcW w:w="6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spacing w:lineRule="atLeast" w:line="200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color w:val="000000"/>
              </w:rPr>
              <w:t>Управление ТЭР, ЖКХ администрации муниципального образования «Тереньгульский район»</w:t>
            </w:r>
          </w:p>
        </w:tc>
      </w:tr>
      <w:tr>
        <w:trPr/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Bodytext"/>
              <w:widowControl w:val="false"/>
              <w:shd w:val="clear" w:color="auto" w:fill="auto"/>
              <w:spacing w:lineRule="atLeast" w:line="200" w:before="0" w:after="0"/>
              <w:ind w:left="80" w:hanging="0"/>
              <w:jc w:val="left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</w:rPr>
              <w:t>Проекты, реализуемые в составе подпрограммы</w:t>
            </w:r>
          </w:p>
        </w:tc>
        <w:tc>
          <w:tcPr>
            <w:tcW w:w="6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spacing w:lineRule="atLeast" w:line="200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Cs w:val="28"/>
              </w:rPr>
              <w:t>Отсутствуют</w:t>
            </w:r>
          </w:p>
        </w:tc>
      </w:tr>
      <w:tr>
        <w:trPr/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Bodytext"/>
              <w:widowControl w:val="false"/>
              <w:shd w:val="clear" w:color="auto" w:fill="auto"/>
              <w:spacing w:lineRule="atLeast" w:line="200" w:before="0" w:after="0"/>
              <w:ind w:left="80" w:hanging="0"/>
              <w:jc w:val="left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</w:rPr>
              <w:t>Цели и задачи подпрограммы</w:t>
            </w:r>
          </w:p>
        </w:tc>
        <w:tc>
          <w:tcPr>
            <w:tcW w:w="6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улучшение уровня жизни населения и повышение качества предоставления коммунальной услуги (водоснабжение и водоотведение) за счёт ремонта, строительства и реконструкции систем водоснабжения и водоотведения;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обновление основных средств водопроводного хозяйства, обеспечение необходимой технологической надёжности систем питьевого и хозяйственно-бытового водоснабжения за счёт ремонта, строительства и реконструкции систем водоснабжения;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развитие и модернизация систем водоснабжения населённых пунктов за счёт ремонта, строительства и реконструкции систем водоснабжения;</w:t>
            </w:r>
          </w:p>
          <w:p>
            <w:pPr>
              <w:pStyle w:val="Normal"/>
              <w:widowControl w:val="false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/>
              </w:rPr>
              <w:t>- обеспечение соответствия инфраструктуры водоснабжения и водоотведения строительным, экологическим и гигиеническим нормативам.</w:t>
            </w:r>
          </w:p>
        </w:tc>
      </w:tr>
      <w:tr>
        <w:trPr/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Bodytext"/>
              <w:widowControl w:val="false"/>
              <w:shd w:val="clear" w:color="auto" w:fill="auto"/>
              <w:spacing w:lineRule="atLeast" w:line="200" w:before="0" w:after="0"/>
              <w:ind w:left="80" w:hanging="0"/>
              <w:jc w:val="left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</w:rPr>
              <w:t>Целевые индикаторы подпрограммы</w:t>
            </w:r>
          </w:p>
        </w:tc>
        <w:tc>
          <w:tcPr>
            <w:tcW w:w="6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spacing w:before="0" w:after="0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color w:val="000000"/>
                <w:szCs w:val="28"/>
              </w:rPr>
              <w:t>разработка паспортов зон санитарной охраны;</w:t>
            </w:r>
          </w:p>
          <w:p>
            <w:pPr>
              <w:pStyle w:val="Style21"/>
              <w:widowControl w:val="false"/>
              <w:spacing w:before="0" w:after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-обновление материально-технической базы объектов водоснабжения;</w:t>
            </w:r>
          </w:p>
          <w:p>
            <w:pPr>
              <w:pStyle w:val="Style21"/>
              <w:widowControl w:val="false"/>
              <w:spacing w:before="0" w:after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/>
                <w:color w:val="000000"/>
              </w:rPr>
              <w:t>-  проведение восстановительно-ремонтных работ на сетях водоснабжения и водоотведения;</w:t>
            </w:r>
          </w:p>
        </w:tc>
      </w:tr>
      <w:tr>
        <w:trPr/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Bodytext"/>
              <w:widowControl w:val="false"/>
              <w:shd w:val="clear" w:color="auto" w:fill="auto"/>
              <w:spacing w:lineRule="atLeast" w:line="200" w:before="0" w:after="0"/>
              <w:ind w:left="80" w:hanging="0"/>
              <w:jc w:val="left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</w:rPr>
              <w:t>Сроки и этапы реализации подпрограммы</w:t>
            </w:r>
          </w:p>
        </w:tc>
        <w:tc>
          <w:tcPr>
            <w:tcW w:w="6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spacing w:lineRule="atLeast" w:line="20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/>
                <w:color w:val="000000"/>
              </w:rPr>
              <w:t>Реализация подпрограммы проводится в один этап с 2021 по 2025 годы</w:t>
            </w:r>
          </w:p>
        </w:tc>
      </w:tr>
      <w:tr>
        <w:trPr/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Bodytext"/>
              <w:widowControl w:val="false"/>
              <w:shd w:val="clear" w:color="auto" w:fill="auto"/>
              <w:spacing w:lineRule="atLeast" w:line="200" w:before="0" w:after="0"/>
              <w:ind w:left="80" w:hanging="0"/>
              <w:jc w:val="left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</w:rPr>
              <w:t>Ресурсное обеспечение подпрограммы с разбивкой по этапам и годам реализации</w:t>
            </w:r>
          </w:p>
        </w:tc>
        <w:tc>
          <w:tcPr>
            <w:tcW w:w="6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Cs w:val="28"/>
              </w:rPr>
            </w:pPr>
            <w:r>
              <w:rPr>
                <w:rFonts w:cs="PT Astra Serif" w:ascii="PT Astra Serif" w:hAnsi="PT Astra Serif"/>
                <w:szCs w:val="28"/>
              </w:rPr>
              <w:t>Объем финансирования муниципальной подпрограммы  за счет средств бюджета МО «Тереньгульский район» составит 5474,7108 тыс. руб., в т.ч.: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color w:val="000000"/>
                <w:szCs w:val="28"/>
              </w:rPr>
              <w:t>-2021 год- 371,26 тыс. руб.;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color w:val="000000"/>
                <w:szCs w:val="28"/>
              </w:rPr>
              <w:t>-2022 год- 4169,0228 тыс. руб., в т.ч. за счет средств бюджета муниципального образования «Тереньгульский район» источником финансирования которых являются межбюджетные трансферты бюджета Ульяновской области – 3593,52280 тыс. руб.;</w:t>
            </w:r>
          </w:p>
          <w:p>
            <w:pPr>
              <w:pStyle w:val="Normal"/>
              <w:widowControl w:val="false"/>
              <w:rPr>
                <w:rFonts w:ascii="PT Astra Serif" w:hAnsi="PT Astra Serif" w:cs="PT Astra Serif"/>
                <w:color w:val="000000"/>
                <w:szCs w:val="28"/>
              </w:rPr>
            </w:pPr>
            <w:r>
              <w:rPr>
                <w:rFonts w:cs="PT Astra Serif" w:ascii="PT Astra Serif" w:hAnsi="PT Astra Serif"/>
                <w:color w:val="000000"/>
                <w:szCs w:val="28"/>
              </w:rPr>
              <w:t>- 2023 год – 272,0 тыс. руб.;</w:t>
            </w:r>
          </w:p>
          <w:p>
            <w:pPr>
              <w:pStyle w:val="Normal"/>
              <w:widowControl w:val="false"/>
              <w:rPr>
                <w:rFonts w:ascii="PT Astra Serif" w:hAnsi="PT Astra Serif" w:cs="PT Astra Serif"/>
                <w:color w:val="000000"/>
                <w:szCs w:val="28"/>
              </w:rPr>
            </w:pPr>
            <w:r>
              <w:rPr>
                <w:rFonts w:cs="PT Astra Serif" w:ascii="PT Astra Serif" w:hAnsi="PT Astra Serif"/>
                <w:color w:val="000000"/>
                <w:szCs w:val="28"/>
              </w:rPr>
              <w:t>- 2024 год – 220,00 тыс. руб.;</w:t>
            </w:r>
          </w:p>
          <w:p>
            <w:pPr>
              <w:pStyle w:val="Style26"/>
              <w:widowControl w:val="false"/>
              <w:snapToGrid w:val="false"/>
              <w:spacing w:lineRule="atLeast" w:line="200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color w:val="000000"/>
                <w:szCs w:val="28"/>
              </w:rPr>
              <w:t>- 2025 год – 442,428 тыс. руб.</w:t>
            </w:r>
          </w:p>
        </w:tc>
      </w:tr>
      <w:tr>
        <w:trPr/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Bodytext"/>
              <w:widowControl w:val="false"/>
              <w:shd w:val="clear" w:color="auto" w:fill="auto"/>
              <w:spacing w:lineRule="atLeast" w:line="200" w:before="0" w:after="0"/>
              <w:ind w:left="80" w:hanging="0"/>
              <w:jc w:val="left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</w:rPr>
              <w:t>Ресурсное обеспечение проектов, реализуемых в составе подпрограммы</w:t>
            </w:r>
          </w:p>
        </w:tc>
        <w:tc>
          <w:tcPr>
            <w:tcW w:w="6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spacing w:lineRule="atLeast" w:line="200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Cs w:val="28"/>
              </w:rPr>
              <w:t>Реализация проектов не предусмотрена</w:t>
            </w:r>
          </w:p>
        </w:tc>
      </w:tr>
      <w:tr>
        <w:trPr/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Bodytext"/>
              <w:widowControl w:val="false"/>
              <w:shd w:val="clear" w:color="auto" w:fill="auto"/>
              <w:spacing w:lineRule="atLeast" w:line="200" w:before="0" w:after="0"/>
              <w:ind w:left="80" w:hanging="0"/>
              <w:jc w:val="left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</w:rPr>
              <w:t>Ожидаемые результаты реализации подпрограммы</w:t>
            </w:r>
          </w:p>
        </w:tc>
        <w:tc>
          <w:tcPr>
            <w:tcW w:w="6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Cs w:val="28"/>
              </w:rPr>
            </w:pPr>
            <w:r>
              <w:rPr>
                <w:rFonts w:cs="PT Astra Serif" w:ascii="PT Astra Serif" w:hAnsi="PT Astra Serif"/>
                <w:szCs w:val="28"/>
              </w:rPr>
              <w:t>- изготовление проектов зон санитарной охраны  и получение положительного заключения на 4 водозабора на территории муниципального образования «Тереньгульский район»;</w:t>
            </w:r>
          </w:p>
          <w:p>
            <w:pPr>
              <w:pStyle w:val="Normal"/>
              <w:widowControl w:val="false"/>
              <w:rPr>
                <w:rFonts w:ascii="PT Astra Serif" w:hAnsi="PT Astra Serif" w:cs="PT Astra Serif"/>
                <w:szCs w:val="28"/>
              </w:rPr>
            </w:pPr>
            <w:r>
              <w:rPr>
                <w:rFonts w:cs="PT Astra Serif" w:ascii="PT Astra Serif" w:hAnsi="PT Astra Serif"/>
                <w:szCs w:val="28"/>
              </w:rPr>
              <w:t>-повышение качества жизни населения муниципального образования «Тереньгульский район»;</w:t>
            </w:r>
          </w:p>
          <w:p>
            <w:pPr>
              <w:pStyle w:val="Normal"/>
              <w:widowControl w:val="false"/>
              <w:rPr>
                <w:rFonts w:ascii="PT Astra Serif" w:hAnsi="PT Astra Serif" w:cs="PT Astra Serif"/>
                <w:szCs w:val="28"/>
              </w:rPr>
            </w:pPr>
            <w:r>
              <w:rPr>
                <w:rFonts w:cs="PT Astra Serif" w:ascii="PT Astra Serif" w:hAnsi="PT Astra Serif"/>
                <w:szCs w:val="28"/>
              </w:rPr>
              <w:t>Замена водоразборных колонок – 30 шт.</w:t>
            </w:r>
          </w:p>
          <w:p>
            <w:pPr>
              <w:pStyle w:val="Normal"/>
              <w:widowControl w:val="false"/>
              <w:rPr>
                <w:rFonts w:ascii="PT Astra Serif" w:hAnsi="PT Astra Serif" w:cs="PT Astra Serif"/>
                <w:szCs w:val="28"/>
              </w:rPr>
            </w:pPr>
            <w:r>
              <w:rPr>
                <w:rFonts w:cs="PT Astra Serif" w:ascii="PT Astra Serif" w:hAnsi="PT Astra Serif"/>
                <w:szCs w:val="28"/>
              </w:rPr>
              <w:t>-улучшение экологической ситуации;</w:t>
            </w:r>
          </w:p>
          <w:p>
            <w:pPr>
              <w:pStyle w:val="Normal"/>
              <w:widowControl w:val="false"/>
              <w:rPr>
                <w:rFonts w:ascii="PT Astra Serif" w:hAnsi="PT Astra Serif" w:cs="PT Astra Serif"/>
                <w:szCs w:val="28"/>
              </w:rPr>
            </w:pPr>
            <w:r>
              <w:rPr>
                <w:rFonts w:cs="PT Astra Serif" w:ascii="PT Astra Serif" w:hAnsi="PT Astra Serif"/>
                <w:szCs w:val="28"/>
              </w:rPr>
              <w:t>Замена и ремонт глубинных насосов -1 шт.</w:t>
            </w:r>
          </w:p>
        </w:tc>
      </w:tr>
    </w:tbl>
    <w:p>
      <w:pPr>
        <w:pStyle w:val="Normal"/>
        <w:ind w:left="567" w:hanging="0"/>
        <w:rPr>
          <w:rFonts w:ascii="PT Astra Serif" w:hAnsi="PT Astra Serif" w:cs="PT Astra Serif"/>
          <w:b/>
          <w:b/>
        </w:rPr>
      </w:pPr>
      <w:r>
        <w:rPr>
          <w:rFonts w:cs="PT Astra Serif" w:ascii="PT Astra Serif" w:hAnsi="PT Astra Serif"/>
          <w:b/>
        </w:rPr>
      </w:r>
    </w:p>
    <w:p>
      <w:pPr>
        <w:pStyle w:val="Normal"/>
        <w:jc w:val="center"/>
        <w:rPr/>
      </w:pPr>
      <w:r>
        <w:rPr>
          <w:rFonts w:cs="PT Astra Serif" w:ascii="PT Astra Serif" w:hAnsi="PT Astra Serif"/>
          <w:b/>
        </w:rPr>
        <w:t>3.1. Характеристика проблем, на решение которых направлена</w:t>
      </w:r>
    </w:p>
    <w:p>
      <w:pPr>
        <w:pStyle w:val="Normal"/>
        <w:jc w:val="center"/>
        <w:rPr/>
      </w:pPr>
      <w:r>
        <w:rPr>
          <w:rFonts w:cs="PT Astra Serif" w:ascii="PT Astra Serif" w:hAnsi="PT Astra Serif"/>
          <w:b/>
        </w:rPr>
        <w:t>подпрограмма</w:t>
      </w:r>
    </w:p>
    <w:p>
      <w:pPr>
        <w:pStyle w:val="Normal"/>
        <w:jc w:val="both"/>
        <w:rPr/>
      </w:pPr>
      <w:r>
        <w:rPr>
          <w:rFonts w:cs="PT Astra Serif" w:ascii="PT Astra Serif" w:hAnsi="PT Astra Serif"/>
        </w:rPr>
        <w:tab/>
        <w:t>Качество питьевой воды, подаваемой населению, зависит от источника водоснабжения и состояния зон санитарной охраны. Неудовлетворительное качество водопроводной питьевой воды по санитарно-химическим показателям характерно для тех территорий, где для целей централизованного питьевого водоснабжения используются   подземные источники с природным высоким содержанием минерализации и ж</w:t>
      </w:r>
      <w:r>
        <w:rPr/>
        <w:t>ѐ</w:t>
      </w:r>
      <w:r>
        <w:rPr>
          <w:rFonts w:cs="PT Astra Serif" w:ascii="PT Astra Serif" w:hAnsi="PT Astra Serif"/>
        </w:rPr>
        <w:t>сткости. Все насел</w:t>
      </w:r>
      <w:r>
        <w:rPr/>
        <w:t>ѐ</w:t>
      </w:r>
      <w:r>
        <w:rPr>
          <w:rFonts w:cs="PT Astra Serif" w:ascii="PT Astra Serif" w:hAnsi="PT Astra Serif"/>
        </w:rPr>
        <w:t xml:space="preserve">нные пункты, входящие в состав муниципального образования «Тереньгульский район», обеспечены доброкачественной питьевой водой. В целях обеспечения стабильности и качества предоставления услуг по водоснабжению, а также развития водопроводного хозяйства в муниципальном образовании «Тереньгульский  район»можно выделить ряд вопросов, требующих незамедлительного решения: </w:t>
      </w:r>
    </w:p>
    <w:p>
      <w:pPr>
        <w:pStyle w:val="Normal"/>
        <w:jc w:val="both"/>
        <w:rPr/>
      </w:pPr>
      <w:r>
        <w:rPr>
          <w:rFonts w:cs="PT Astra Serif" w:ascii="PT Astra Serif" w:hAnsi="PT Astra Serif"/>
        </w:rPr>
        <w:t>- существенный износ основных средств водопроводного хозяйства, в том числе сетей;</w:t>
      </w:r>
    </w:p>
    <w:p>
      <w:pPr>
        <w:pStyle w:val="Normal"/>
        <w:jc w:val="both"/>
        <w:rPr/>
      </w:pPr>
      <w:r>
        <w:rPr>
          <w:rFonts w:cs="PT Astra Serif" w:ascii="PT Astra Serif" w:hAnsi="PT Astra Serif"/>
        </w:rPr>
        <w:t>- отсутствие проектов зон санитарной охраны водозаборов;</w:t>
      </w:r>
    </w:p>
    <w:p>
      <w:pPr>
        <w:pStyle w:val="Normal"/>
        <w:jc w:val="both"/>
        <w:rPr/>
      </w:pPr>
      <w:r>
        <w:rPr>
          <w:rFonts w:cs="PT Astra Serif" w:ascii="PT Astra Serif" w:hAnsi="PT Astra Serif"/>
        </w:rPr>
        <w:t>- отсутствие зарегистрированного в установлено порядке права собственности</w:t>
      </w:r>
    </w:p>
    <w:p>
      <w:pPr>
        <w:pStyle w:val="Normal"/>
        <w:ind w:firstLine="720"/>
        <w:jc w:val="both"/>
        <w:rPr/>
      </w:pPr>
      <w:r>
        <w:rPr>
          <w:rFonts w:cs="PT Astra Serif" w:ascii="PT Astra Serif" w:hAnsi="PT Astra Serif"/>
        </w:rPr>
        <w:t xml:space="preserve">Необходимо отметить факторы, влияющие на показатели качества воды: </w:t>
      </w:r>
    </w:p>
    <w:p>
      <w:pPr>
        <w:pStyle w:val="Normal"/>
        <w:jc w:val="both"/>
        <w:rPr/>
      </w:pPr>
      <w:r>
        <w:rPr>
          <w:rFonts w:cs="PT Astra Serif" w:ascii="PT Astra Serif" w:hAnsi="PT Astra Serif"/>
        </w:rPr>
        <w:t>-  увеличение числа аварий на водопроводных сетях вследствие их износа;</w:t>
      </w:r>
    </w:p>
    <w:p>
      <w:pPr>
        <w:pStyle w:val="Normal"/>
        <w:jc w:val="both"/>
        <w:rPr/>
      </w:pPr>
      <w:r>
        <w:rPr>
          <w:rFonts w:cs="PT Astra Serif" w:ascii="PT Astra Serif" w:hAnsi="PT Astra Serif"/>
        </w:rPr>
        <w:t>- несоблюдение мероприятий по содержанию санитарно-защитных зон источников питьевого и хозяйственно-бытового водоснабжения;</w:t>
      </w:r>
    </w:p>
    <w:p>
      <w:pPr>
        <w:pStyle w:val="Normal"/>
        <w:jc w:val="both"/>
        <w:rPr/>
      </w:pPr>
      <w:r>
        <w:rPr>
          <w:rFonts w:cs="PT Astra Serif" w:ascii="PT Astra Serif" w:hAnsi="PT Astra Serif"/>
        </w:rPr>
        <w:t>- срыв сроков ремонта, реконструкции и строительства объектов водоснабжения и водоотведения, что негативно влияет на приведение качества питьевой воды в соответствие с предъявляемыми требованиями.</w:t>
      </w:r>
    </w:p>
    <w:p>
      <w:pPr>
        <w:pStyle w:val="Normal"/>
        <w:ind w:firstLine="720"/>
        <w:jc w:val="both"/>
        <w:rPr/>
      </w:pPr>
      <w:r>
        <w:rPr>
          <w:rFonts w:cs="PT Astra Serif" w:ascii="PT Astra Serif" w:hAnsi="PT Astra Serif"/>
        </w:rPr>
        <w:t xml:space="preserve">Все эти причины ведут к ухудшению качества воды и могут оказывать негативное влияние на состояние здоровья человека. Подпрограмма предусматривает: </w:t>
      </w:r>
    </w:p>
    <w:p>
      <w:pPr>
        <w:pStyle w:val="Normal"/>
        <w:ind w:firstLine="720"/>
        <w:jc w:val="both"/>
        <w:rPr/>
      </w:pPr>
      <w:r>
        <w:rPr>
          <w:rFonts w:cs="PT Astra Serif" w:ascii="PT Astra Serif" w:hAnsi="PT Astra Serif"/>
        </w:rPr>
        <w:t>-улучшение состояния санитарно-защитных зон источников питьевого и хозяйственно-бытового водоснабжения;</w:t>
      </w:r>
    </w:p>
    <w:p>
      <w:pPr>
        <w:pStyle w:val="Normal"/>
        <w:ind w:firstLine="720"/>
        <w:jc w:val="both"/>
        <w:rPr/>
      </w:pPr>
      <w:r>
        <w:rPr>
          <w:rFonts w:cs="PT Astra Serif" w:ascii="PT Astra Serif" w:hAnsi="PT Astra Serif"/>
        </w:rPr>
        <w:t>-проведение строительства, реконструкции, модернизации и ремонта объектов водоснабжения, восстановление дебита водозаборных скважин, направленных на обеспечение над</w:t>
      </w:r>
      <w:r>
        <w:rPr/>
        <w:t>ѐ</w:t>
      </w:r>
      <w:r>
        <w:rPr>
          <w:rFonts w:cs="PT Astra Serif" w:ascii="PT Astra Serif" w:hAnsi="PT Astra Serif"/>
        </w:rPr>
        <w:t>жности их работы;</w:t>
      </w:r>
    </w:p>
    <w:p>
      <w:pPr>
        <w:pStyle w:val="Normal"/>
        <w:ind w:firstLine="720"/>
        <w:jc w:val="both"/>
        <w:rPr/>
      </w:pPr>
      <w:r>
        <w:rPr>
          <w:rFonts w:cs="PT Astra Serif" w:ascii="PT Astra Serif" w:hAnsi="PT Astra Serif"/>
        </w:rPr>
        <w:t>В целом по муниципальному образованию «Тереньгульский район» нормативные потери воды в сетях водоснабжения составляют в среднем 20 процентов от общего объ</w:t>
      </w:r>
      <w:r>
        <w:rPr/>
        <w:t>ѐ</w:t>
      </w:r>
      <w:r>
        <w:rPr>
          <w:rFonts w:cs="PT Astra Serif" w:ascii="PT Astra Serif" w:hAnsi="PT Astra Serif"/>
        </w:rPr>
        <w:t>ма воды, поданной в сеть. Одной из причин высоких потерь воды является изношенность разводящих водопроводных сетей. Для гарантированного обеспечения над</w:t>
      </w:r>
      <w:r>
        <w:rPr/>
        <w:t>ѐ</w:t>
      </w:r>
      <w:r>
        <w:rPr>
          <w:rFonts w:cs="PT Astra Serif" w:ascii="PT Astra Serif" w:hAnsi="PT Astra Serif"/>
        </w:rPr>
        <w:t>жной работы водохозяйственного комплекса при ухудшении качества воды в источниках питьевого и хозяйственно-бытового водоснабжения, ужесточении нормативов качества питьевой воды с уч</w:t>
      </w:r>
      <w:r>
        <w:rPr/>
        <w:t>ѐ</w:t>
      </w:r>
      <w:r>
        <w:rPr>
          <w:rFonts w:cs="PT Astra Serif" w:ascii="PT Astra Serif" w:hAnsi="PT Astra Serif"/>
        </w:rPr>
        <w:t xml:space="preserve">том перспективного развития инфраструктуры необходимо решение следующих важных задач. </w:t>
      </w:r>
    </w:p>
    <w:p>
      <w:pPr>
        <w:pStyle w:val="Normal"/>
        <w:ind w:firstLine="720"/>
        <w:jc w:val="both"/>
        <w:rPr/>
      </w:pPr>
      <w:r>
        <w:rPr>
          <w:rFonts w:cs="PT Astra Serif" w:ascii="PT Astra Serif" w:hAnsi="PT Astra Serif"/>
        </w:rPr>
        <w:t>Подпрограммой предусмотрено повышение качества коммунального обслуживания, эффективности и над</w:t>
      </w:r>
      <w:r>
        <w:rPr/>
        <w:t>ѐ</w:t>
      </w:r>
      <w:r>
        <w:rPr>
          <w:rFonts w:cs="PT Astra Serif" w:ascii="PT Astra Serif" w:hAnsi="PT Astra Serif"/>
        </w:rPr>
        <w:t xml:space="preserve">жности работы систем водоснабжения по обеспечению населения муниципального образования «Тереньгульский район» питьевой водой нормативного качества и в достаточном количестве, а также улучшение на данной основе качества жизни населения. </w:t>
      </w:r>
    </w:p>
    <w:p>
      <w:pPr>
        <w:pStyle w:val="Normal"/>
        <w:ind w:firstLine="720"/>
        <w:jc w:val="both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ind w:firstLine="720"/>
        <w:jc w:val="center"/>
        <w:rPr/>
      </w:pPr>
      <w:r>
        <w:rPr>
          <w:rFonts w:cs="PT Astra Serif" w:ascii="PT Astra Serif" w:hAnsi="PT Astra Serif"/>
          <w:b/>
        </w:rPr>
        <w:t>3.2. Организация управления подпрограммой</w:t>
      </w:r>
    </w:p>
    <w:p>
      <w:pPr>
        <w:pStyle w:val="Normal"/>
        <w:ind w:firstLine="720"/>
        <w:jc w:val="center"/>
        <w:rPr>
          <w:rFonts w:ascii="PT Astra Serif" w:hAnsi="PT Astra Serif" w:cs="PT Astra Serif"/>
          <w:b/>
          <w:b/>
        </w:rPr>
      </w:pPr>
      <w:r>
        <w:rPr>
          <w:rFonts w:cs="PT Astra Serif" w:ascii="PT Astra Serif" w:hAnsi="PT Astra Serif"/>
          <w:b/>
        </w:rPr>
      </w:r>
    </w:p>
    <w:p>
      <w:pPr>
        <w:pStyle w:val="Normal"/>
        <w:ind w:firstLine="720"/>
        <w:jc w:val="both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Организацию управления подпрограммой и текущий контроль за ходом е</w:t>
      </w:r>
      <w:r>
        <w:rPr/>
        <w:t>ё</w:t>
      </w:r>
      <w:r>
        <w:rPr>
          <w:rFonts w:cs="PT Astra Serif" w:ascii="PT Astra Serif" w:hAnsi="PT Astra Serif"/>
        </w:rPr>
        <w:t xml:space="preserve"> реализации осуществляет управление ТЭР, ЖКХ администрации муниципального образования «Тереньгульский район».</w:t>
      </w:r>
    </w:p>
    <w:p>
      <w:pPr>
        <w:pStyle w:val="Normal"/>
        <w:ind w:firstLine="720"/>
        <w:jc w:val="both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ind w:firstLine="720"/>
        <w:jc w:val="center"/>
        <w:rPr>
          <w:rFonts w:ascii="PT Astra Serif" w:hAnsi="PT Astra Serif" w:cs="PT Astra Serif"/>
          <w:b/>
          <w:b/>
        </w:rPr>
      </w:pPr>
      <w:r>
        <w:rPr>
          <w:rFonts w:cs="PT Astra Serif" w:ascii="PT Astra Serif" w:hAnsi="PT Astra Serif"/>
          <w:b/>
        </w:rPr>
        <w:t xml:space="preserve">4. Подпрограмма </w:t>
      </w:r>
      <w:r>
        <w:rPr>
          <w:rFonts w:cs="PT Astra Serif" w:ascii="PT Astra Serif" w:hAnsi="PT Astra Serif"/>
          <w:b/>
          <w:color w:val="000000"/>
          <w:szCs w:val="28"/>
        </w:rPr>
        <w:t>«Экология и охрана окружающей среды на территории муниципального образования «Тереньгульский район».</w:t>
      </w:r>
    </w:p>
    <w:p>
      <w:pPr>
        <w:pStyle w:val="Normal"/>
        <w:jc w:val="center"/>
        <w:rPr>
          <w:b/>
          <w:b/>
        </w:rPr>
      </w:pPr>
      <w:r>
        <w:rPr>
          <w:rFonts w:cs="PT Astra Serif" w:ascii="PT Astra Serif" w:hAnsi="PT Astra Serif"/>
          <w:b/>
        </w:rPr>
        <w:t>Паспорт подпрограммы</w:t>
      </w:r>
    </w:p>
    <w:tbl>
      <w:tblPr>
        <w:tblW w:w="937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6539"/>
      </w:tblGrid>
      <w:tr>
        <w:trPr/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Bodytext"/>
              <w:widowControl w:val="false"/>
              <w:shd w:val="clear" w:color="auto" w:fill="auto"/>
              <w:spacing w:lineRule="atLeast" w:line="200" w:before="0" w:after="0"/>
              <w:ind w:left="80" w:hanging="0"/>
              <w:jc w:val="left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</w:rPr>
              <w:t>Наименование подпрограммы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spacing w:lineRule="atLeast" w:line="200"/>
              <w:rPr>
                <w:rFonts w:ascii="PT Astra Serif" w:hAnsi="PT Astra Serif" w:cs="PT Astra Serif"/>
                <w:b/>
                <w:b/>
              </w:rPr>
            </w:pPr>
            <w:r>
              <w:rPr>
                <w:rFonts w:cs="PT Astra Serif" w:ascii="PT Astra Serif" w:hAnsi="PT Astra Serif"/>
                <w:b/>
                <w:color w:val="000000"/>
                <w:szCs w:val="28"/>
              </w:rPr>
              <w:t>«Экология и охрана окружающей среды на территории муниципального образования «Тереньгульский район»</w:t>
            </w:r>
          </w:p>
        </w:tc>
      </w:tr>
      <w:tr>
        <w:trPr/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Bodytext"/>
              <w:widowControl w:val="false"/>
              <w:shd w:val="clear" w:color="auto" w:fill="auto"/>
              <w:spacing w:lineRule="atLeast" w:line="200" w:before="0" w:after="0"/>
              <w:ind w:left="80" w:hanging="0"/>
              <w:jc w:val="left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</w:rPr>
              <w:t>Муниципальный заказчик подпрограммы</w:t>
            </w:r>
          </w:p>
        </w:tc>
        <w:tc>
          <w:tcPr>
            <w:tcW w:w="6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spacing w:lineRule="atLeast" w:line="200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Cs w:val="28"/>
              </w:rPr>
              <w:t>Муниципальное учреждение Администрация муниципального образования «Тереньгульский район»</w:t>
            </w:r>
          </w:p>
        </w:tc>
      </w:tr>
      <w:tr>
        <w:trPr/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Bodytext"/>
              <w:widowControl w:val="false"/>
              <w:shd w:val="clear" w:color="auto" w:fill="auto"/>
              <w:spacing w:lineRule="atLeast" w:line="200" w:before="0" w:after="0"/>
              <w:ind w:left="80" w:hanging="0"/>
              <w:jc w:val="left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</w:rPr>
              <w:t>Соисполнители подпрограммы</w:t>
            </w:r>
          </w:p>
        </w:tc>
        <w:tc>
          <w:tcPr>
            <w:tcW w:w="6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spacing w:lineRule="atLeast" w:line="200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color w:val="000000"/>
              </w:rPr>
              <w:t>Управление ТЭР, ЖКХ администрации муниципального образования «Тереньгульский район»</w:t>
            </w:r>
          </w:p>
        </w:tc>
      </w:tr>
      <w:tr>
        <w:trPr/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Bodytext"/>
              <w:widowControl w:val="false"/>
              <w:shd w:val="clear" w:color="auto" w:fill="auto"/>
              <w:spacing w:lineRule="atLeast" w:line="200" w:before="0" w:after="0"/>
              <w:ind w:left="80" w:hanging="0"/>
              <w:jc w:val="left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</w:rPr>
              <w:t>Проекты, реализуемые в составе подпрограммы</w:t>
            </w:r>
          </w:p>
        </w:tc>
        <w:tc>
          <w:tcPr>
            <w:tcW w:w="6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spacing w:lineRule="atLeast" w:line="200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Cs w:val="28"/>
              </w:rPr>
              <w:t>Отсутствуют</w:t>
            </w:r>
          </w:p>
        </w:tc>
      </w:tr>
      <w:tr>
        <w:trPr/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Bodytext"/>
              <w:widowControl w:val="false"/>
              <w:shd w:val="clear" w:color="auto" w:fill="auto"/>
              <w:spacing w:lineRule="atLeast" w:line="200" w:before="0" w:after="0"/>
              <w:ind w:left="80" w:hanging="0"/>
              <w:jc w:val="left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</w:rPr>
              <w:t>Цели и задачи подпрограммы</w:t>
            </w:r>
          </w:p>
        </w:tc>
        <w:tc>
          <w:tcPr>
            <w:tcW w:w="6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/>
              <w:t>- ф</w:t>
            </w:r>
            <w:r>
              <w:rPr>
                <w:szCs w:val="28"/>
              </w:rPr>
              <w:t>ормирование системы санкционированных мест сбора ТКО;</w:t>
            </w:r>
          </w:p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- создание для жителей санитарно-экологических условий;</w:t>
            </w:r>
          </w:p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- устройство площадок ТКО;</w:t>
            </w:r>
          </w:p>
          <w:p>
            <w:pPr>
              <w:pStyle w:val="Normal"/>
              <w:widowControl w:val="false"/>
              <w:rPr>
                <w:rFonts w:ascii="PT Astra Serif" w:hAnsi="PT Astra Serif" w:cs="PT Astra Serif"/>
              </w:rPr>
            </w:pPr>
            <w:r>
              <w:rPr>
                <w:szCs w:val="28"/>
              </w:rPr>
              <w:t>- приобретение контейнеров для сбора мусора, бункеров.</w:t>
            </w:r>
          </w:p>
        </w:tc>
      </w:tr>
      <w:tr>
        <w:trPr/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Bodytext"/>
              <w:widowControl w:val="false"/>
              <w:shd w:val="clear" w:color="auto" w:fill="auto"/>
              <w:spacing w:lineRule="atLeast" w:line="200" w:before="0" w:after="0"/>
              <w:ind w:left="80" w:hanging="0"/>
              <w:jc w:val="left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</w:rPr>
              <w:t>Целевые индикаторы подпрограммы</w:t>
            </w:r>
          </w:p>
        </w:tc>
        <w:tc>
          <w:tcPr>
            <w:tcW w:w="6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spacing w:before="0" w:after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 создание санкционированных мест сбора ТКО в соответствии с действующим законодательством;</w:t>
            </w:r>
          </w:p>
          <w:p>
            <w:pPr>
              <w:pStyle w:val="Style21"/>
              <w:widowControl w:val="false"/>
              <w:spacing w:before="0" w:after="0"/>
              <w:rPr/>
            </w:pPr>
            <w:r>
              <w:rPr/>
              <w:t>- приобретение контейнеров для раздельного сбора мусора, бункеров.</w:t>
            </w:r>
          </w:p>
        </w:tc>
      </w:tr>
      <w:tr>
        <w:trPr/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Bodytext"/>
              <w:widowControl w:val="false"/>
              <w:shd w:val="clear" w:color="auto" w:fill="auto"/>
              <w:spacing w:lineRule="atLeast" w:line="200" w:before="0" w:after="0"/>
              <w:ind w:left="80" w:hanging="0"/>
              <w:jc w:val="left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</w:rPr>
              <w:t>Сроки и этапы реализации подпрограммы</w:t>
            </w:r>
          </w:p>
        </w:tc>
        <w:tc>
          <w:tcPr>
            <w:tcW w:w="6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spacing w:lineRule="atLeast" w:line="20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/>
                <w:color w:val="000000"/>
              </w:rPr>
              <w:t>Реализация подпрограммы проводится в один этап с 2021 по 2025 годы</w:t>
            </w:r>
          </w:p>
        </w:tc>
      </w:tr>
      <w:tr>
        <w:trPr/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Bodytext"/>
              <w:widowControl w:val="false"/>
              <w:shd w:val="clear" w:color="auto" w:fill="auto"/>
              <w:spacing w:lineRule="atLeast" w:line="200" w:before="0" w:after="0"/>
              <w:ind w:left="80" w:hanging="0"/>
              <w:jc w:val="left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</w:rPr>
              <w:t>Ресурсное обеспечение подпрограммы с разбивкой по этапам и годам реализации</w:t>
            </w:r>
          </w:p>
        </w:tc>
        <w:tc>
          <w:tcPr>
            <w:tcW w:w="6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Cs w:val="28"/>
              </w:rPr>
            </w:pPr>
            <w:r>
              <w:rPr>
                <w:rFonts w:cs="PT Astra Serif" w:ascii="PT Astra Serif" w:hAnsi="PT Astra Serif"/>
                <w:szCs w:val="28"/>
              </w:rPr>
              <w:t>Объем финансирования муниципальной подпрограммы  за счет средств бюджета МО «Тереньгульский район» составит 3016,906 тыс. руб., в т.ч.: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color w:val="000000"/>
                <w:szCs w:val="28"/>
              </w:rPr>
              <w:t>- 2021 год - 15,10 тыс. руб.;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color w:val="000000"/>
                <w:szCs w:val="28"/>
              </w:rPr>
              <w:t>- 2022 год- 751,326 тыс. руб., в т.ч. за счет средств бюджета муниципального образования «Тереньгульский район» источником финансирования которых являются межбюджетные трансферты бюджета Ульяновской области – 40,83437 тыс. руб., федерального бюджета - 465,77374 тыс. руб.;</w:t>
            </w:r>
          </w:p>
          <w:p>
            <w:pPr>
              <w:pStyle w:val="Normal"/>
              <w:widowControl w:val="false"/>
              <w:rPr>
                <w:rFonts w:ascii="PT Astra Serif" w:hAnsi="PT Astra Serif" w:cs="PT Astra Serif"/>
                <w:color w:val="000000"/>
                <w:szCs w:val="28"/>
              </w:rPr>
            </w:pPr>
            <w:r>
              <w:rPr>
                <w:rFonts w:cs="PT Astra Serif" w:ascii="PT Astra Serif" w:hAnsi="PT Astra Serif"/>
                <w:color w:val="000000"/>
                <w:szCs w:val="28"/>
              </w:rPr>
              <w:t>- 2023 год – 293,540 тыс. руб., в т.ч. за счет средств бюджета муниципального образования «Тереньгульский район» источником финансирования которых являются межбюджетные трансферты бюджета Ульяновской области – 29,540 тыс.руб.;</w:t>
            </w:r>
          </w:p>
          <w:p>
            <w:pPr>
              <w:pStyle w:val="Normal"/>
              <w:widowControl w:val="false"/>
              <w:rPr>
                <w:rFonts w:ascii="PT Astra Serif" w:hAnsi="PT Astra Serif" w:cs="PT Astra Serif"/>
                <w:color w:val="000000"/>
                <w:szCs w:val="28"/>
              </w:rPr>
            </w:pPr>
            <w:r>
              <w:rPr>
                <w:rFonts w:cs="PT Astra Serif" w:ascii="PT Astra Serif" w:hAnsi="PT Astra Serif"/>
                <w:color w:val="000000"/>
                <w:szCs w:val="28"/>
              </w:rPr>
              <w:t>- 2024 год – 446,483 тыс. руб., в т.ч. за счет средств бюджета муниципального образования «Тереньгульский район» источником финансирования которых являются межбюджетные трансферты бюджета Ульяновской области – 206,783 тыс.руб.;</w:t>
            </w:r>
          </w:p>
          <w:p>
            <w:pPr>
              <w:pStyle w:val="Normal"/>
              <w:widowControl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color w:val="000000"/>
                <w:szCs w:val="28"/>
              </w:rPr>
              <w:t>- 2025 год – 1510,457 тыс. руб., в т.ч. за счет средств бюджета муниципального образования «Тереньгульский район» источником финансирования которых являются межбюджетные трансферты бюджета Ульяновской области – 1211,157 тыс.руб.</w:t>
            </w:r>
          </w:p>
        </w:tc>
      </w:tr>
      <w:tr>
        <w:trPr/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Bodytext"/>
              <w:widowControl w:val="false"/>
              <w:shd w:val="clear" w:color="auto" w:fill="auto"/>
              <w:spacing w:lineRule="atLeast" w:line="200" w:before="0" w:after="0"/>
              <w:ind w:left="80" w:hanging="0"/>
              <w:jc w:val="left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</w:rPr>
              <w:t>Ресурсное обеспечение проектов, реализуемых в составе подпрограммы</w:t>
            </w:r>
          </w:p>
        </w:tc>
        <w:tc>
          <w:tcPr>
            <w:tcW w:w="6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napToGrid w:val="false"/>
              <w:spacing w:lineRule="atLeast" w:line="200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Cs w:val="28"/>
              </w:rPr>
              <w:t>Реализация проектов не предусмотрена</w:t>
            </w:r>
          </w:p>
        </w:tc>
      </w:tr>
      <w:tr>
        <w:trPr/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Bodytext"/>
              <w:widowControl w:val="false"/>
              <w:shd w:val="clear" w:color="auto" w:fill="auto"/>
              <w:spacing w:lineRule="atLeast" w:line="200" w:before="0" w:after="0"/>
              <w:ind w:left="80" w:hanging="0"/>
              <w:jc w:val="left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</w:rPr>
              <w:t>Ожидаемые результаты реализации подпрограммы</w:t>
            </w:r>
          </w:p>
        </w:tc>
        <w:tc>
          <w:tcPr>
            <w:tcW w:w="6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Cs w:val="28"/>
              </w:rPr>
            </w:pPr>
            <w:r>
              <w:rPr>
                <w:rFonts w:cs="PT Astra Serif" w:ascii="PT Astra Serif" w:hAnsi="PT Astra Serif"/>
                <w:szCs w:val="28"/>
              </w:rPr>
              <w:t>- устройство площадок ТКО – 45 шт.</w:t>
            </w:r>
          </w:p>
          <w:p>
            <w:pPr>
              <w:pStyle w:val="Style26"/>
              <w:widowControl w:val="false"/>
              <w:snapToGrid w:val="false"/>
              <w:spacing w:lineRule="atLeast" w:line="200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Cs w:val="28"/>
              </w:rPr>
              <w:t>- приобретение контейнеров для раздельного сбора мусора, бункеров – 34 шт.</w:t>
            </w:r>
          </w:p>
        </w:tc>
      </w:tr>
    </w:tbl>
    <w:p>
      <w:pPr>
        <w:pStyle w:val="Normal"/>
        <w:ind w:left="60" w:firstLine="660"/>
        <w:jc w:val="center"/>
        <w:rPr>
          <w:rFonts w:ascii="PT Astra Serif" w:hAnsi="PT Astra Serif" w:cs="PT Astra Serif"/>
          <w:color w:val="FF0000"/>
        </w:rPr>
      </w:pPr>
      <w:r>
        <w:rPr>
          <w:rFonts w:cs="PT Astra Serif" w:ascii="PT Astra Serif" w:hAnsi="PT Astra Serif"/>
          <w:color w:val="FF0000"/>
        </w:rPr>
      </w:r>
    </w:p>
    <w:p>
      <w:pPr>
        <w:pStyle w:val="Normal"/>
        <w:jc w:val="center"/>
        <w:rPr/>
      </w:pPr>
      <w:r>
        <w:rPr>
          <w:rFonts w:cs="PT Astra Serif" w:ascii="PT Astra Serif" w:hAnsi="PT Astra Serif"/>
          <w:b/>
        </w:rPr>
        <w:t xml:space="preserve">4.1. Характеристика проблем, на решение которых направлена </w:t>
      </w:r>
      <w:r>
        <w:rPr>
          <w:rFonts w:cs="PT Astra Serif" w:ascii="PT Astra Serif" w:hAnsi="PT Astra Serif"/>
          <w:b/>
          <w:color w:val="000000"/>
        </w:rPr>
        <w:t>подпрограмма</w:t>
      </w:r>
    </w:p>
    <w:p>
      <w:pPr>
        <w:pStyle w:val="Normal"/>
        <w:suppressAutoHyphens w:val="false"/>
        <w:spacing w:before="0" w:after="150"/>
        <w:ind w:firstLine="708"/>
        <w:jc w:val="both"/>
        <w:rPr>
          <w:color w:val="000000"/>
        </w:rPr>
      </w:pPr>
      <w:r>
        <w:rPr>
          <w:rFonts w:cs="Arial" w:ascii="PT Astra Serif" w:hAnsi="PT Astra Serif"/>
          <w:color w:val="000000"/>
          <w:szCs w:val="28"/>
          <w:lang w:eastAsia="ru-RU"/>
        </w:rPr>
        <w:t>Настоящая подпрограмма разработана для решения задач по устройству новых и приведению в нормативное состояние существующих контейнерных площадок на территории населенных пунктов муниципального образования «Тереньгульский район».</w:t>
      </w:r>
    </w:p>
    <w:p>
      <w:pPr>
        <w:pStyle w:val="Normal"/>
        <w:suppressAutoHyphens w:val="false"/>
        <w:spacing w:before="0" w:after="150"/>
        <w:ind w:firstLine="708"/>
        <w:jc w:val="both"/>
        <w:rPr>
          <w:color w:val="000000"/>
        </w:rPr>
      </w:pPr>
      <w:r>
        <w:rPr>
          <w:rFonts w:cs="Arial" w:ascii="PT Astra Serif" w:hAnsi="PT Astra Serif"/>
          <w:color w:val="000000"/>
          <w:szCs w:val="28"/>
          <w:lang w:eastAsia="ru-RU"/>
        </w:rPr>
        <w:t>Одной из основных проблем в экологической сфере является отсутствие контейнерных площадок, где осуществляется несанкционированное складирование мусора, что усиливает негативное воздействие твердых коммунальных и крупногабаритных отходов на состояние окружающей природной среды и всех ее компонентов - воздушной среды, водных объектов, почв, лесов.</w:t>
      </w:r>
    </w:p>
    <w:p>
      <w:pPr>
        <w:pStyle w:val="Normal"/>
        <w:suppressAutoHyphens w:val="false"/>
        <w:spacing w:before="0" w:after="150"/>
        <w:ind w:firstLine="708"/>
        <w:jc w:val="both"/>
        <w:rPr>
          <w:color w:val="000000"/>
        </w:rPr>
      </w:pPr>
      <w:r>
        <w:rPr>
          <w:rFonts w:cs="Arial" w:ascii="PT Astra Serif" w:hAnsi="PT Astra Serif"/>
          <w:color w:val="000000"/>
          <w:szCs w:val="28"/>
          <w:lang w:eastAsia="ru-RU"/>
        </w:rPr>
        <w:t>Результатом такого воздействия является загрязнение и деградация природных экосистем, снижение биоразнообразия, ухудшение состояния здоровья населения, снижение инвестиционной привлекательности и потенциала развития муниципального образования «Тереньгульский район» в целом.</w:t>
      </w:r>
    </w:p>
    <w:p>
      <w:pPr>
        <w:pStyle w:val="Normal"/>
        <w:suppressAutoHyphens w:val="false"/>
        <w:spacing w:before="0" w:after="150"/>
        <w:ind w:firstLine="708"/>
        <w:jc w:val="both"/>
        <w:rPr>
          <w:color w:val="000000"/>
        </w:rPr>
      </w:pPr>
      <w:r>
        <w:rPr>
          <w:rFonts w:cs="Arial" w:ascii="PT Astra Serif" w:hAnsi="PT Astra Serif"/>
          <w:color w:val="000000"/>
          <w:szCs w:val="28"/>
          <w:lang w:eastAsia="ru-RU"/>
        </w:rPr>
        <w:t xml:space="preserve">Источниками образования ТКО являются организации и предприятия, население и объекты инфраструктуры. На долю населения приходится максимальное количество образующихся ТКО. В настоящее время в муниципальном образовании системой сбора и вывоза ТКО охвачена практически все население постоянно проживающее в населенных пунктах муниципального образования. </w:t>
      </w:r>
    </w:p>
    <w:p>
      <w:pPr>
        <w:pStyle w:val="Normal"/>
        <w:suppressAutoHyphens w:val="false"/>
        <w:spacing w:before="0" w:after="150"/>
        <w:ind w:firstLine="708"/>
        <w:jc w:val="both"/>
        <w:rPr>
          <w:color w:val="000000"/>
        </w:rPr>
      </w:pPr>
      <w:r>
        <w:rPr>
          <w:rFonts w:cs="Arial" w:ascii="PT Astra Serif" w:hAnsi="PT Astra Serif"/>
          <w:color w:val="000000"/>
          <w:szCs w:val="28"/>
          <w:lang w:eastAsia="ru-RU"/>
        </w:rPr>
        <w:t xml:space="preserve">За период реализации планируется привести в нормативное состояние 45 контейнерных площадок. </w:t>
      </w:r>
    </w:p>
    <w:p>
      <w:pPr>
        <w:pStyle w:val="Normal"/>
        <w:suppressAutoHyphens w:val="false"/>
        <w:spacing w:before="0" w:after="150"/>
        <w:ind w:firstLine="709"/>
        <w:jc w:val="both"/>
        <w:rPr>
          <w:color w:val="000000"/>
        </w:rPr>
      </w:pPr>
      <w:r>
        <w:rPr>
          <w:rFonts w:cs="Arial" w:ascii="PT Astra Serif" w:hAnsi="PT Astra Serif"/>
          <w:color w:val="000000"/>
          <w:szCs w:val="28"/>
          <w:lang w:eastAsia="ru-RU"/>
        </w:rPr>
        <w:t>Сбор и вывоз ТКО осуществляется специализированной техникой. Но при загрузке бестарным методом твердых коммунальных отходов в кузов автомобиля часть мусора разносится ветром по прилегающей территории.</w:t>
      </w:r>
    </w:p>
    <w:p>
      <w:pPr>
        <w:pStyle w:val="Normal"/>
        <w:suppressAutoHyphens w:val="false"/>
        <w:spacing w:before="0" w:after="150"/>
        <w:ind w:firstLine="708"/>
        <w:jc w:val="both"/>
        <w:rPr>
          <w:color w:val="000000"/>
        </w:rPr>
      </w:pPr>
      <w:r>
        <w:rPr>
          <w:rFonts w:cs="Arial" w:ascii="PT Astra Serif" w:hAnsi="PT Astra Serif"/>
          <w:color w:val="000000"/>
          <w:szCs w:val="28"/>
          <w:lang w:eastAsia="ru-RU"/>
        </w:rPr>
        <w:t>На территории жилого фонда, как в многоквартирных домах, так и в частном секторе в основном определены специальные места для размещения контейнеров, но для улучшения экологической обстановки  все же должны создаваться наилучшие условия для сбора отходов и работы специального автотранспорта. Контейнерные площадки должны быть оборудованы в соответствии с требованиями Федерального закона от 24 июня 1998 № 89-ФЗ «Об отходах производства и потребления», Постановления Правительства РФ от 31.08.2018 № 1039 «Об утверждении Правил обустройства мест (площадок) накопления твердых коммунальных отходов и ведения их реестра».</w:t>
      </w:r>
    </w:p>
    <w:p>
      <w:pPr>
        <w:pStyle w:val="Normal"/>
        <w:suppressAutoHyphens w:val="false"/>
        <w:spacing w:before="0" w:after="150"/>
        <w:ind w:firstLine="708"/>
        <w:jc w:val="both"/>
        <w:rPr>
          <w:color w:val="000000"/>
        </w:rPr>
      </w:pPr>
      <w:r>
        <w:rPr>
          <w:rFonts w:cs="Arial" w:ascii="PT Astra Serif" w:hAnsi="PT Astra Serif"/>
          <w:color w:val="000000"/>
          <w:szCs w:val="28"/>
          <w:lang w:eastAsia="ru-RU"/>
        </w:rPr>
        <w:t>Установка контейнеров на специально подготовленных и обустроенных площадках позволит не только повысить эстетический вид населенных пунктов, но и будет способствовать улучшению санитарно-эпидемиологической обстановки в целом.</w:t>
      </w:r>
    </w:p>
    <w:p>
      <w:pPr>
        <w:pStyle w:val="Normal"/>
        <w:suppressAutoHyphens w:val="false"/>
        <w:spacing w:before="0" w:after="150"/>
        <w:ind w:firstLine="708"/>
        <w:jc w:val="both"/>
        <w:rPr>
          <w:color w:val="000000"/>
        </w:rPr>
      </w:pPr>
      <w:r>
        <w:rPr>
          <w:rFonts w:cs="Arial" w:ascii="PT Astra Serif" w:hAnsi="PT Astra Serif"/>
          <w:color w:val="000000"/>
          <w:szCs w:val="28"/>
          <w:lang w:eastAsia="ru-RU"/>
        </w:rPr>
        <w:t>Реализация данной Программы улучшит социально-эпидемиологическую обстановку в населенных пунктах муниципального образования.</w:t>
      </w:r>
    </w:p>
    <w:p>
      <w:pPr>
        <w:pStyle w:val="Normal"/>
        <w:suppressAutoHyphens w:val="false"/>
        <w:spacing w:before="0" w:after="150"/>
        <w:ind w:firstLine="708"/>
        <w:jc w:val="both"/>
        <w:rPr>
          <w:color w:val="000000"/>
        </w:rPr>
      </w:pPr>
      <w:r>
        <w:rPr>
          <w:rFonts w:cs="Arial" w:ascii="PT Astra Serif" w:hAnsi="PT Astra Serif"/>
          <w:color w:val="000000"/>
          <w:szCs w:val="28"/>
          <w:lang w:eastAsia="ru-RU"/>
        </w:rPr>
        <w:t>Реализация Программы будет основываться на следующих принципах: доступность услуг по сбору и вывозу ТКО для населения, модернизация инфраструктуры накопления ТКО, пропаганда и вовлечение населения в процесс цивилизованного обращения с ТКО.</w:t>
      </w:r>
    </w:p>
    <w:p>
      <w:pPr>
        <w:pStyle w:val="Normal"/>
        <w:ind w:firstLine="720"/>
        <w:jc w:val="center"/>
        <w:rPr>
          <w:color w:val="000000"/>
        </w:rPr>
      </w:pPr>
      <w:r>
        <w:rPr>
          <w:color w:val="000000"/>
        </w:rPr>
      </w:r>
      <w:r>
        <w:br w:type="page"/>
      </w:r>
    </w:p>
    <w:p>
      <w:pPr>
        <w:pStyle w:val="Bodytext3"/>
        <w:shd w:val="clear" w:color="auto" w:fill="auto"/>
        <w:spacing w:lineRule="auto" w:line="240" w:before="0" w:after="0"/>
        <w:ind w:left="4248" w:hanging="0"/>
        <w:jc w:val="left"/>
        <w:rPr>
          <w:rFonts w:ascii="PT Astra Serif" w:hAnsi="PT Astra Serif"/>
        </w:rPr>
      </w:pPr>
      <w:r>
        <w:rPr>
          <w:rFonts w:cs="PT Astra Serif" w:ascii="PT Astra Serif" w:hAnsi="PT Astra Serif"/>
          <w:b w:val="false"/>
          <w:bCs w:val="false"/>
        </w:rPr>
        <w:t xml:space="preserve">Приложение 1 </w:t>
      </w:r>
    </w:p>
    <w:p>
      <w:pPr>
        <w:pStyle w:val="Bodytext3"/>
        <w:shd w:fill="FFFFFF" w:val="clear"/>
        <w:spacing w:lineRule="auto" w:line="240" w:before="0" w:after="0"/>
        <w:ind w:left="4248" w:hanging="0"/>
        <w:jc w:val="left"/>
        <w:rPr>
          <w:rFonts w:ascii="PT Astra Serif" w:hAnsi="PT Astra Serif" w:cs="PT Astra Serif"/>
          <w:b w:val="false"/>
          <w:b w:val="false"/>
          <w:bCs w:val="false"/>
        </w:rPr>
      </w:pPr>
      <w:r>
        <w:rPr>
          <w:rFonts w:cs="PT Astra Serif" w:ascii="PT Astra Serif" w:hAnsi="PT Astra Serif"/>
          <w:b w:val="false"/>
          <w:bCs w:val="false"/>
        </w:rPr>
        <w:t>к муниципальной программе</w:t>
      </w:r>
    </w:p>
    <w:p>
      <w:pPr>
        <w:pStyle w:val="Normal"/>
        <w:ind w:left="4248" w:hanging="0"/>
        <w:rPr>
          <w:rFonts w:ascii="PT Astra Serif" w:hAnsi="PT Astra Serif" w:cs="PT Astra Serif"/>
          <w:szCs w:val="28"/>
        </w:rPr>
      </w:pPr>
      <w:r>
        <w:rPr>
          <w:rFonts w:cs="PT Astra Serif" w:ascii="PT Astra Serif" w:hAnsi="PT Astra Serif"/>
          <w:szCs w:val="28"/>
        </w:rPr>
        <w:t>«Развитие жилищно–коммунального</w:t>
      </w:r>
    </w:p>
    <w:p>
      <w:pPr>
        <w:pStyle w:val="Normal"/>
        <w:ind w:left="4248" w:hanging="0"/>
        <w:rPr>
          <w:rFonts w:ascii="PT Astra Serif" w:hAnsi="PT Astra Serif" w:cs="PT Astra Serif"/>
          <w:szCs w:val="28"/>
        </w:rPr>
      </w:pPr>
      <w:r>
        <w:rPr>
          <w:rFonts w:cs="PT Astra Serif" w:ascii="PT Astra Serif" w:hAnsi="PT Astra Serif"/>
          <w:szCs w:val="28"/>
        </w:rPr>
        <w:t xml:space="preserve"> </w:t>
      </w:r>
      <w:r>
        <w:rPr>
          <w:rFonts w:cs="PT Astra Serif" w:ascii="PT Astra Serif" w:hAnsi="PT Astra Serif"/>
          <w:szCs w:val="28"/>
        </w:rPr>
        <w:t>хозяйства в муниципальном образовании</w:t>
      </w:r>
    </w:p>
    <w:p>
      <w:pPr>
        <w:pStyle w:val="Normal"/>
        <w:ind w:left="4248" w:hanging="0"/>
        <w:rPr/>
      </w:pPr>
      <w:r>
        <w:rPr>
          <w:rFonts w:cs="PT Astra Serif" w:ascii="PT Astra Serif" w:hAnsi="PT Astra Serif"/>
          <w:szCs w:val="28"/>
        </w:rPr>
        <w:t>«Тереньгульский район»</w:t>
      </w:r>
    </w:p>
    <w:p>
      <w:pPr>
        <w:pStyle w:val="Bodytext3"/>
        <w:shd w:val="clear" w:color="auto" w:fill="auto"/>
        <w:spacing w:lineRule="exact" w:line="322" w:before="0" w:after="0"/>
        <w:ind w:left="120" w:hanging="0"/>
        <w:jc w:val="right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Bodytext3"/>
        <w:shd w:val="clear" w:color="auto" w:fill="auto"/>
        <w:spacing w:lineRule="exact" w:line="322" w:before="0" w:after="0"/>
        <w:ind w:left="120" w:hanging="0"/>
        <w:rPr>
          <w:rFonts w:ascii="PT Astra Serif" w:hAnsi="PT Astra Serif"/>
        </w:rPr>
      </w:pPr>
      <w:r>
        <w:rPr>
          <w:rFonts w:cs="PT Astra Serif" w:ascii="PT Astra Serif" w:hAnsi="PT Astra Serif"/>
        </w:rPr>
        <w:t>Перечень целевых индикаторов</w:t>
      </w:r>
    </w:p>
    <w:p>
      <w:pPr>
        <w:pStyle w:val="Normal"/>
        <w:jc w:val="center"/>
        <w:rPr>
          <w:rFonts w:ascii="PT Astra Serif" w:hAnsi="PT Astra Serif"/>
          <w:b/>
          <w:b/>
          <w:szCs w:val="28"/>
        </w:rPr>
      </w:pPr>
      <w:r>
        <w:rPr>
          <w:rFonts w:cs="PT Astra Serif" w:ascii="PT Astra Serif" w:hAnsi="PT Astra Serif"/>
          <w:b/>
          <w:szCs w:val="28"/>
        </w:rPr>
        <w:t>муниципальной программы «Развитие жилищно-коммунального хозяйства в муниципальном образовании «Тереньгульский район»</w:t>
      </w:r>
    </w:p>
    <w:p>
      <w:pPr>
        <w:pStyle w:val="Standard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tbl>
      <w:tblPr>
        <w:tblW w:w="989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85"/>
        <w:gridCol w:w="2780"/>
        <w:gridCol w:w="1142"/>
        <w:gridCol w:w="1134"/>
        <w:gridCol w:w="852"/>
        <w:gridCol w:w="851"/>
        <w:gridCol w:w="858"/>
        <w:gridCol w:w="850"/>
        <w:gridCol w:w="841"/>
      </w:tblGrid>
      <w:tr>
        <w:trPr>
          <w:trHeight w:val="57" w:hRule="atLeast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№ </w:t>
            </w:r>
            <w:r>
              <w:rPr>
                <w:rFonts w:ascii="PT Astra Serif" w:hAnsi="PT Astra Serif"/>
              </w:rPr>
              <w:t>п/п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</w:t>
            </w:r>
          </w:p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целевого индикатора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sz w:val="24"/>
                <w:szCs w:val="24"/>
                <w:lang w:eastAsia="hi-IN" w:bidi="hi-IN"/>
              </w:rPr>
              <w:t>Базовое значение целевого индикатора 01.01.2022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Значение целевого индикатора</w:t>
            </w:r>
          </w:p>
        </w:tc>
      </w:tr>
      <w:tr>
        <w:trPr>
          <w:trHeight w:val="57" w:hRule="atLeast"/>
        </w:trPr>
        <w:tc>
          <w:tcPr>
            <w:tcW w:w="58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278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114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00"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sz w:val="24"/>
                <w:szCs w:val="24"/>
                <w:lang w:eastAsia="hi-IN" w:bidi="hi-IN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00"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sz w:val="24"/>
                <w:szCs w:val="24"/>
                <w:lang w:eastAsia="hi-IN" w:bidi="hi-IN"/>
              </w:rPr>
              <w:t>2022 год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00"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sz w:val="24"/>
                <w:szCs w:val="24"/>
                <w:lang w:eastAsia="hi-IN" w:bidi="hi-IN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00"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sz w:val="24"/>
                <w:szCs w:val="24"/>
                <w:lang w:eastAsia="hi-IN" w:bidi="hi-IN"/>
              </w:rPr>
              <w:t>2024 год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00"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sz w:val="24"/>
                <w:szCs w:val="24"/>
                <w:lang w:eastAsia="hi-IN" w:bidi="hi-IN"/>
              </w:rPr>
              <w:t>2025 год</w:t>
            </w:r>
          </w:p>
        </w:tc>
      </w:tr>
    </w:tbl>
    <w:p>
      <w:pPr>
        <w:pStyle w:val="Normal"/>
        <w:spacing w:lineRule="atLeast" w:line="0"/>
        <w:rPr>
          <w:rFonts w:ascii="PT Astra Serif" w:hAnsi="PT Astra Serif"/>
        </w:rPr>
      </w:pPr>
      <w:r>
        <w:rPr>
          <w:rFonts w:ascii="PT Astra Serif" w:hAnsi="PT Astra Serif"/>
        </w:rPr>
      </w:r>
    </w:p>
    <w:tbl>
      <w:tblPr>
        <w:tblW w:w="989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85"/>
        <w:gridCol w:w="2780"/>
        <w:gridCol w:w="1142"/>
        <w:gridCol w:w="1134"/>
        <w:gridCol w:w="852"/>
        <w:gridCol w:w="851"/>
        <w:gridCol w:w="858"/>
        <w:gridCol w:w="850"/>
        <w:gridCol w:w="841"/>
      </w:tblGrid>
      <w:tr>
        <w:trPr>
          <w:tblHeader w:val="true"/>
          <w:trHeight w:val="20" w:hRule="atLeast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</w:tr>
      <w:tr>
        <w:trPr>
          <w:trHeight w:val="20" w:hRule="atLeast"/>
        </w:trPr>
        <w:tc>
          <w:tcPr>
            <w:tcW w:w="98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b/>
              </w:rPr>
              <w:t>Подпрограмма  «</w:t>
            </w:r>
            <w:r>
              <w:rPr>
                <w:rFonts w:cs="PT Astra Serif" w:ascii="PT Astra Serif" w:hAnsi="PT Astra Serif"/>
                <w:b/>
                <w:szCs w:val="28"/>
              </w:rPr>
              <w:t>Восстановление систем водоснабжения и водоотведения на территории муниципального образования «Тереньгульский район»»</w:t>
            </w:r>
          </w:p>
        </w:tc>
      </w:tr>
      <w:tr>
        <w:trPr>
          <w:trHeight w:val="20" w:hRule="atLeast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0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color w:val="000000"/>
                <w:szCs w:val="28"/>
              </w:rPr>
              <w:t>разработка паспортов зон санитарной охраны;</w:t>
            </w:r>
          </w:p>
          <w:p>
            <w:pPr>
              <w:pStyle w:val="Style21"/>
              <w:widowControl w:val="false"/>
              <w:spacing w:before="0"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</w:tr>
      <w:tr>
        <w:trPr>
          <w:trHeight w:val="20" w:hRule="atLeast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28"/>
              <w:jc w:val="both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color w:val="000000"/>
              </w:rPr>
              <w:t>проведение восстановительно-ремонтных работ на сетях водоснабжения и водоотведения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113,5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  <w:p>
            <w:pPr>
              <w:pStyle w:val="Normal"/>
              <w:widowControl w:val="false"/>
              <w:snapToGrid w:val="false"/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  <w:tr>
        <w:trPr>
          <w:trHeight w:val="20" w:hRule="atLeast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обновление материально-технической базы объектов водоснабжения (водоразборные колонки и расходные материалы);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0"/>
              <w:rPr>
                <w:rFonts w:ascii="PT Astra Serif" w:hAnsi="PT Astra Serif"/>
                <w:kern w:val="2"/>
                <w:lang w:eastAsia="hi-IN" w:bidi="hi-IN"/>
              </w:rPr>
            </w:pPr>
            <w:r>
              <w:rPr>
                <w:rFonts w:ascii="PT Astra Serif" w:hAnsi="PT Astra Serif"/>
                <w:color w:val="000000"/>
              </w:rPr>
              <w:t>обновление материально-технической базы объектов водоснабжения (глубинные насосы);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</w:tr>
      <w:tr>
        <w:trPr>
          <w:trHeight w:val="20" w:hRule="atLeast"/>
        </w:trPr>
        <w:tc>
          <w:tcPr>
            <w:tcW w:w="98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b/>
                <w:szCs w:val="28"/>
              </w:rPr>
              <w:t xml:space="preserve">Подпрограмма: </w:t>
            </w:r>
            <w:r>
              <w:rPr>
                <w:rFonts w:cs="PT Astra Serif" w:ascii="PT Astra Serif" w:hAnsi="PT Astra Serif"/>
                <w:b/>
                <w:color w:val="000000"/>
                <w:szCs w:val="28"/>
              </w:rPr>
              <w:t>«Экология и охрана окружающей среды на территории муниципального образования «Тереньгульский район»</w:t>
            </w:r>
          </w:p>
        </w:tc>
      </w:tr>
      <w:tr>
        <w:trPr>
          <w:trHeight w:val="1935" w:hRule="atLeast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создание санкционированных мест сбора ТКО в соответствии с действующим законодательством;</w:t>
            </w:r>
          </w:p>
          <w:p>
            <w:pPr>
              <w:pStyle w:val="Style21"/>
              <w:widowControl w:val="false"/>
              <w:spacing w:before="0" w:after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</w:tr>
      <w:tr>
        <w:trPr>
          <w:trHeight w:val="20" w:hRule="atLeast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0"/>
              <w:rPr>
                <w:rFonts w:ascii="PT Astra Serif" w:hAnsi="PT Astra Serif"/>
                <w:color w:val="000000"/>
              </w:rPr>
            </w:pPr>
            <w:r>
              <w:rPr/>
              <w:t>приобретение контейнеров для раздельного сбора мусора, бункеров.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</w:tbl>
    <w:p>
      <w:pPr>
        <w:sectPr>
          <w:footerReference w:type="even" r:id="rId2"/>
          <w:footerReference w:type="default" r:id="rId3"/>
          <w:footerReference w:type="first" r:id="rId4"/>
          <w:type w:val="nextPage"/>
          <w:pgSz w:w="11906" w:h="16838"/>
          <w:pgMar w:left="1701" w:right="624" w:header="0" w:top="1134" w:footer="1134" w:bottom="1758" w:gutter="0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Bodytext3"/>
        <w:shd w:val="clear" w:color="auto" w:fill="auto"/>
        <w:spacing w:before="0" w:after="0"/>
        <w:ind w:left="9204" w:hanging="0"/>
        <w:jc w:val="left"/>
        <w:rPr>
          <w:rFonts w:ascii="PT Astra Serif" w:hAnsi="PT Astra Serif"/>
        </w:rPr>
      </w:pPr>
      <w:r>
        <w:rPr>
          <w:rFonts w:cs="PT Astra Serif" w:ascii="PT Astra Serif" w:hAnsi="PT Astra Serif"/>
          <w:b w:val="false"/>
        </w:rPr>
        <w:t>Приложение №2</w:t>
      </w:r>
    </w:p>
    <w:p>
      <w:pPr>
        <w:pStyle w:val="Bodytext3"/>
        <w:shd w:fill="FFFFFF" w:val="clear"/>
        <w:spacing w:lineRule="auto" w:line="240" w:before="0" w:after="0"/>
        <w:ind w:left="9204" w:hanging="0"/>
        <w:jc w:val="left"/>
        <w:rPr>
          <w:rFonts w:ascii="PT Astra Serif" w:hAnsi="PT Astra Serif" w:cs="PT Astra Serif"/>
          <w:b w:val="false"/>
          <w:b w:val="false"/>
          <w:bCs w:val="false"/>
        </w:rPr>
      </w:pPr>
      <w:r>
        <w:rPr>
          <w:rFonts w:cs="PT Astra Serif" w:ascii="PT Astra Serif" w:hAnsi="PT Astra Serif"/>
          <w:b w:val="false"/>
          <w:bCs w:val="false"/>
        </w:rPr>
        <w:t>к муниципальной программе</w:t>
      </w:r>
    </w:p>
    <w:p>
      <w:pPr>
        <w:pStyle w:val="Normal"/>
        <w:ind w:left="9204" w:hanging="0"/>
        <w:rPr>
          <w:rFonts w:ascii="PT Astra Serif" w:hAnsi="PT Astra Serif" w:cs="PT Astra Serif"/>
          <w:szCs w:val="28"/>
        </w:rPr>
      </w:pPr>
      <w:r>
        <w:rPr>
          <w:rFonts w:cs="PT Astra Serif" w:ascii="PT Astra Serif" w:hAnsi="PT Astra Serif"/>
          <w:szCs w:val="28"/>
        </w:rPr>
        <w:t>«Развитие жилищно–коммунального</w:t>
      </w:r>
    </w:p>
    <w:p>
      <w:pPr>
        <w:pStyle w:val="Normal"/>
        <w:ind w:left="9204" w:hanging="0"/>
        <w:rPr>
          <w:rFonts w:ascii="PT Astra Serif" w:hAnsi="PT Astra Serif" w:cs="PT Astra Serif"/>
          <w:szCs w:val="28"/>
        </w:rPr>
      </w:pPr>
      <w:r>
        <w:rPr>
          <w:rFonts w:cs="PT Astra Serif" w:ascii="PT Astra Serif" w:hAnsi="PT Astra Serif"/>
          <w:szCs w:val="28"/>
        </w:rPr>
        <w:t xml:space="preserve"> </w:t>
      </w:r>
      <w:r>
        <w:rPr>
          <w:rFonts w:cs="PT Astra Serif" w:ascii="PT Astra Serif" w:hAnsi="PT Astra Serif"/>
          <w:szCs w:val="28"/>
        </w:rPr>
        <w:t>хозяйства в муниципальном образовании</w:t>
      </w:r>
    </w:p>
    <w:p>
      <w:pPr>
        <w:pStyle w:val="Normal"/>
        <w:ind w:left="9204" w:hanging="0"/>
        <w:rPr/>
      </w:pPr>
      <w:r>
        <w:rPr>
          <w:rFonts w:cs="PT Astra Serif" w:ascii="PT Astra Serif" w:hAnsi="PT Astra Serif"/>
          <w:szCs w:val="28"/>
        </w:rPr>
        <w:t>«Тереньгульский район»</w:t>
      </w:r>
    </w:p>
    <w:p>
      <w:pPr>
        <w:pStyle w:val="Standard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Bodytext3"/>
        <w:shd w:val="clear" w:color="auto" w:fill="auto"/>
        <w:spacing w:before="0" w:after="0"/>
        <w:rPr>
          <w:rFonts w:ascii="PT Astra Serif" w:hAnsi="PT Astra Serif"/>
        </w:rPr>
      </w:pPr>
      <w:r>
        <w:rPr>
          <w:rFonts w:cs="PT Astra Serif" w:ascii="PT Astra Serif" w:hAnsi="PT Astra Serif"/>
        </w:rPr>
        <w:t>Система мероприятий</w:t>
      </w:r>
    </w:p>
    <w:p>
      <w:pPr>
        <w:pStyle w:val="Bodytext3"/>
        <w:shd w:val="clear" w:color="auto" w:fill="auto"/>
        <w:spacing w:lineRule="exact" w:line="322" w:before="0" w:after="0"/>
        <w:ind w:left="120" w:hanging="0"/>
        <w:rPr>
          <w:rFonts w:ascii="PT Astra Serif" w:hAnsi="PT Astra Serif"/>
        </w:rPr>
      </w:pPr>
      <w:r>
        <w:rPr>
          <w:rFonts w:cs="PT Astra Serif" w:ascii="PT Astra Serif" w:hAnsi="PT Astra Serif"/>
        </w:rPr>
        <w:t xml:space="preserve">муниципальной программы муниципального образования  </w:t>
      </w:r>
    </w:p>
    <w:p>
      <w:pPr>
        <w:pStyle w:val="Standard"/>
        <w:jc w:val="center"/>
        <w:rPr>
          <w:rFonts w:ascii="PT Astra Serif" w:hAnsi="PT Astra Serif"/>
          <w:b/>
          <w:b/>
        </w:rPr>
      </w:pPr>
      <w:r>
        <w:rPr>
          <w:rFonts w:cs="PT Astra Serif" w:ascii="PT Astra Serif" w:hAnsi="PT Astra Serif"/>
          <w:b/>
          <w:sz w:val="28"/>
          <w:szCs w:val="28"/>
        </w:rPr>
        <w:t>«Тереньгульский район» Ульяновской обл</w:t>
      </w:r>
      <w:r>
        <w:rPr>
          <w:rFonts w:cs="PT Astra Serif" w:ascii="PT Astra Serif" w:hAnsi="PT Astra Serif"/>
          <w:b/>
          <w:bCs/>
          <w:sz w:val="28"/>
          <w:szCs w:val="28"/>
        </w:rPr>
        <w:t xml:space="preserve">асти </w:t>
      </w:r>
    </w:p>
    <w:p>
      <w:pPr>
        <w:pStyle w:val="Standard"/>
        <w:jc w:val="center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  <w:t>«Развитие жилищно-коммунального хозяйства</w:t>
      </w:r>
      <w:r>
        <w:rPr>
          <w:rFonts w:cs="PT Astra Serif" w:ascii="PT Astra Serif" w:hAnsi="PT Astra Serif"/>
          <w:b/>
          <w:sz w:val="28"/>
          <w:szCs w:val="28"/>
        </w:rPr>
        <w:t xml:space="preserve"> в муниципальном образовании </w:t>
      </w:r>
    </w:p>
    <w:p>
      <w:pPr>
        <w:pStyle w:val="Standard"/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  <w:t>«Тереньгульский район</w:t>
      </w:r>
      <w:r>
        <w:rPr>
          <w:rFonts w:cs="PT Astra Serif" w:ascii="PT Astra Serif" w:hAnsi="PT Astra Serif"/>
          <w:b/>
          <w:bCs/>
          <w:sz w:val="28"/>
          <w:szCs w:val="28"/>
        </w:rPr>
        <w:t>».</w:t>
      </w:r>
    </w:p>
    <w:tbl>
      <w:tblPr>
        <w:tblW w:w="14887" w:type="dxa"/>
        <w:jc w:val="lef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"/>
        <w:gridCol w:w="1419"/>
        <w:gridCol w:w="1557"/>
        <w:gridCol w:w="853"/>
        <w:gridCol w:w="850"/>
        <w:gridCol w:w="566"/>
        <w:gridCol w:w="710"/>
        <w:gridCol w:w="2553"/>
        <w:gridCol w:w="1417"/>
        <w:gridCol w:w="852"/>
        <w:gridCol w:w="710"/>
        <w:gridCol w:w="707"/>
        <w:gridCol w:w="710"/>
        <w:gridCol w:w="709"/>
        <w:gridCol w:w="709"/>
      </w:tblGrid>
      <w:tr>
        <w:trPr/>
        <w:tc>
          <w:tcPr>
            <w:tcW w:w="56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N п/п</w:t>
            </w:r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Наименование проекта, основного мероприятия (мероприятия)</w:t>
            </w:r>
          </w:p>
        </w:tc>
        <w:tc>
          <w:tcPr>
            <w:tcW w:w="155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Ответственные исполнители мероприятия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Срок реализации</w:t>
            </w:r>
          </w:p>
        </w:tc>
        <w:tc>
          <w:tcPr>
            <w:tcW w:w="56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Контрольное событие</w:t>
            </w:r>
          </w:p>
        </w:tc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Дата наступления контрольного события</w:t>
            </w:r>
          </w:p>
        </w:tc>
        <w:tc>
          <w:tcPr>
            <w:tcW w:w="255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43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Объем финансового обеспечения реализации мероприятий по годам, тыс. руб.</w:t>
            </w:r>
          </w:p>
        </w:tc>
      </w:tr>
      <w:tr>
        <w:trPr/>
        <w:tc>
          <w:tcPr>
            <w:tcW w:w="56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155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начала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окончания</w:t>
            </w:r>
          </w:p>
        </w:tc>
        <w:tc>
          <w:tcPr>
            <w:tcW w:w="56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71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255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141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2021</w:t>
            </w:r>
          </w:p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2025 год</w:t>
            </w:r>
          </w:p>
        </w:tc>
      </w:tr>
      <w:tr>
        <w:trPr/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15</w:t>
            </w:r>
          </w:p>
        </w:tc>
      </w:tr>
      <w:tr>
        <w:trPr/>
        <w:tc>
          <w:tcPr>
            <w:tcW w:w="1488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b/>
                <w:sz w:val="20"/>
              </w:rPr>
              <w:t>Подпрограмма  «Восстановление систем водоснабжения и водоотведения на территории муниципального образования «Тереньгульский район»»</w:t>
            </w:r>
          </w:p>
        </w:tc>
      </w:tr>
      <w:tr>
        <w:trPr/>
        <w:tc>
          <w:tcPr>
            <w:tcW w:w="56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1.</w:t>
            </w:r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28"/>
              <w:jc w:val="both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обеспечение соответствия инфраструктуры водоснабжения и водоотведения строительным, экологическим и гигиеническим нормативам</w:t>
            </w:r>
          </w:p>
        </w:tc>
        <w:tc>
          <w:tcPr>
            <w:tcW w:w="155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Управление ТЭР, ЖКХ администрации муниципального образования «Тереньгульский район»</w:t>
            </w:r>
          </w:p>
        </w:tc>
        <w:tc>
          <w:tcPr>
            <w:tcW w:w="85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01.01.</w:t>
            </w:r>
          </w:p>
          <w:p>
            <w:pPr>
              <w:pStyle w:val="ConsPlusNormal"/>
              <w:widowControl w:val="false"/>
              <w:snapToGrid w:val="fals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31.12.</w:t>
            </w:r>
          </w:p>
          <w:p>
            <w:pPr>
              <w:pStyle w:val="ConsPlusNormal"/>
              <w:widowControl w:val="false"/>
              <w:snapToGrid w:val="fals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56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255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разработка паспортов зон санитарной охраны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Всего, в том числе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468,5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150,0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68,5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250,0</w:t>
            </w:r>
          </w:p>
        </w:tc>
      </w:tr>
      <w:tr>
        <w:trPr/>
        <w:tc>
          <w:tcPr>
            <w:tcW w:w="56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155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85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56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71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255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бюджетные ассигнования  бюджета МО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468,5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150,0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68,5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250,0</w:t>
            </w:r>
          </w:p>
        </w:tc>
      </w:tr>
      <w:tr>
        <w:trPr/>
        <w:tc>
          <w:tcPr>
            <w:tcW w:w="565" w:type="dxa"/>
            <w:vMerge w:val="restart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1419" w:type="dxa"/>
            <w:vMerge w:val="restart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1557" w:type="dxa"/>
            <w:vMerge w:val="restart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853" w:type="dxa"/>
            <w:vMerge w:val="restart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566" w:type="dxa"/>
            <w:vMerge w:val="restart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710" w:type="dxa"/>
            <w:vMerge w:val="restart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2553" w:type="dxa"/>
            <w:vMerge w:val="restart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услуги специализированной техники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Всего, в том числе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100,3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100,3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0,0</w:t>
            </w:r>
          </w:p>
        </w:tc>
      </w:tr>
      <w:tr>
        <w:trPr/>
        <w:tc>
          <w:tcPr>
            <w:tcW w:w="56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155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85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56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71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255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бюджетные ассигнования  бюджета МО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100,3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100,3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0,0</w:t>
            </w:r>
          </w:p>
        </w:tc>
      </w:tr>
      <w:tr>
        <w:trPr/>
        <w:tc>
          <w:tcPr>
            <w:tcW w:w="565" w:type="dxa"/>
            <w:vMerge w:val="restart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1419" w:type="dxa"/>
            <w:vMerge w:val="restart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1557" w:type="dxa"/>
            <w:vMerge w:val="restart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853" w:type="dxa"/>
            <w:vMerge w:val="restart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566" w:type="dxa"/>
            <w:vMerge w:val="restart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710" w:type="dxa"/>
            <w:vMerge w:val="restart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2553" w:type="dxa"/>
            <w:vMerge w:val="restart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проведение восстановительно-ремонтных работ на сетях водоснабжения и водоотведения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Всего, в том числе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4044,9728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126,65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3918,3228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0,0</w:t>
            </w:r>
          </w:p>
        </w:tc>
      </w:tr>
      <w:tr>
        <w:trPr/>
        <w:tc>
          <w:tcPr>
            <w:tcW w:w="565" w:type="dxa"/>
            <w:vMerge w:val="continue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1557" w:type="dxa"/>
            <w:vMerge w:val="continue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853" w:type="dxa"/>
            <w:vMerge w:val="continue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566" w:type="dxa"/>
            <w:vMerge w:val="continue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710" w:type="dxa"/>
            <w:vMerge w:val="continue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2553" w:type="dxa"/>
            <w:vMerge w:val="continue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3593,52280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3593,52280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0,0</w:t>
            </w:r>
          </w:p>
        </w:tc>
      </w:tr>
      <w:tr>
        <w:trPr/>
        <w:tc>
          <w:tcPr>
            <w:tcW w:w="56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155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85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56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71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255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бюджетные ассигнования  бюджета МО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451,45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126,65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324,80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0,0</w:t>
            </w:r>
          </w:p>
        </w:tc>
      </w:tr>
      <w:tr>
        <w:trPr/>
        <w:tc>
          <w:tcPr>
            <w:tcW w:w="565" w:type="dxa"/>
            <w:vMerge w:val="restart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1419" w:type="dxa"/>
            <w:vMerge w:val="restart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1557" w:type="dxa"/>
            <w:vMerge w:val="restart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853" w:type="dxa"/>
            <w:vMerge w:val="restart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566" w:type="dxa"/>
            <w:vMerge w:val="restart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710" w:type="dxa"/>
            <w:vMerge w:val="restart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2553" w:type="dxa"/>
            <w:vMerge w:val="restart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spacing w:before="0" w:after="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>обновление материально-технической базы объектов водоснабжения (водоразборные колонки);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Всего, в том числе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825,128</w:t>
            </w:r>
          </w:p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58,8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81,9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272,0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220,0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192,428</w:t>
            </w:r>
          </w:p>
        </w:tc>
      </w:tr>
      <w:tr>
        <w:trPr/>
        <w:tc>
          <w:tcPr>
            <w:tcW w:w="56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155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85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56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71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255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spacing w:before="0" w:after="0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бюджетные ассигнования  бюджета МО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825,128</w:t>
            </w:r>
          </w:p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58,8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81,9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272,0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220,0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192,428</w:t>
            </w:r>
          </w:p>
        </w:tc>
      </w:tr>
      <w:tr>
        <w:trPr/>
        <w:tc>
          <w:tcPr>
            <w:tcW w:w="565" w:type="dxa"/>
            <w:vMerge w:val="restart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1419" w:type="dxa"/>
            <w:vMerge w:val="restart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1557" w:type="dxa"/>
            <w:vMerge w:val="restart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853" w:type="dxa"/>
            <w:vMerge w:val="restart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566" w:type="dxa"/>
            <w:vMerge w:val="restart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710" w:type="dxa"/>
            <w:vMerge w:val="restart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2553" w:type="dxa"/>
            <w:vMerge w:val="restart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spacing w:before="0" w:after="0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>обновление материально-технической базы объектов водоснабжения (глубинные насосы);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Всего, в том числе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35,81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35,81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0,0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0,0</w:t>
            </w:r>
          </w:p>
        </w:tc>
      </w:tr>
      <w:tr>
        <w:trPr/>
        <w:tc>
          <w:tcPr>
            <w:tcW w:w="56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155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85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56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71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255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spacing w:before="0" w:after="0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бюджетные ассигнования  бюджета</w:t>
            </w:r>
          </w:p>
          <w:p>
            <w:pPr>
              <w:pStyle w:val="ConsPlusNormal"/>
              <w:widowControl w:val="false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МО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35,81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35,81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0,0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0,0</w:t>
            </w:r>
          </w:p>
        </w:tc>
      </w:tr>
      <w:tr>
        <w:trPr/>
        <w:tc>
          <w:tcPr>
            <w:tcW w:w="90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Всего по подпрограмме: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5474,7108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371,26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4169,0228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272,0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442,428</w:t>
            </w:r>
          </w:p>
        </w:tc>
      </w:tr>
      <w:tr>
        <w:trPr/>
        <w:tc>
          <w:tcPr>
            <w:tcW w:w="90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бюджетные ассигнования  бюджета МО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1881,188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371,26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575,50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272,0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442,428</w:t>
            </w:r>
          </w:p>
        </w:tc>
      </w:tr>
      <w:tr>
        <w:trPr/>
        <w:tc>
          <w:tcPr>
            <w:tcW w:w="90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3593,52280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3593,52280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0,0</w:t>
            </w:r>
          </w:p>
        </w:tc>
      </w:tr>
      <w:tr>
        <w:trPr/>
        <w:tc>
          <w:tcPr>
            <w:tcW w:w="14887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b/>
                <w:sz w:val="20"/>
              </w:rPr>
              <w:t>Подпрограмма: «</w:t>
            </w:r>
            <w:r>
              <w:rPr>
                <w:rFonts w:cs="PT Astra Serif" w:ascii="PT Astra Serif" w:hAnsi="PT Astra Serif"/>
                <w:b/>
                <w:color w:val="000000"/>
                <w:sz w:val="20"/>
              </w:rPr>
              <w:t>Экология и охрана окружающей среды на территории муниципального образования «Тереньгульский район</w:t>
            </w:r>
            <w:r>
              <w:rPr>
                <w:rFonts w:cs="PT Astra Serif" w:ascii="PT Astra Serif" w:hAnsi="PT Astra Serif"/>
                <w:b/>
                <w:sz w:val="20"/>
              </w:rPr>
              <w:t>»</w:t>
            </w:r>
          </w:p>
        </w:tc>
      </w:tr>
      <w:tr>
        <w:trPr/>
        <w:tc>
          <w:tcPr>
            <w:tcW w:w="56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2.</w:t>
            </w:r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before="0" w:after="150"/>
              <w:jc w:val="both"/>
              <w:rPr>
                <w:rFonts w:ascii="PT Astra Serif" w:hAnsi="PT Astra Serif" w:cs="Arial"/>
                <w:color w:val="000000"/>
                <w:sz w:val="20"/>
                <w:lang w:eastAsia="ru-RU"/>
              </w:rPr>
            </w:pPr>
            <w:r>
              <w:rPr>
                <w:rFonts w:cs="Arial" w:ascii="PT Astra Serif" w:hAnsi="PT Astra Serif"/>
                <w:color w:val="000000"/>
                <w:sz w:val="20"/>
                <w:lang w:eastAsia="ru-RU"/>
              </w:rPr>
              <w:t>улучшение санитарно-эпидемиологической обстановки в целом</w:t>
            </w:r>
          </w:p>
          <w:p>
            <w:pPr>
              <w:pStyle w:val="Normal"/>
              <w:widowControl w:val="false"/>
              <w:suppressAutoHyphens w:val="false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</w:p>
        </w:tc>
        <w:tc>
          <w:tcPr>
            <w:tcW w:w="155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</w:rPr>
              <w:t>Управление ТЭР, ЖКХ администрации муниципального образования «Тереньгульский район»</w:t>
            </w:r>
          </w:p>
        </w:tc>
        <w:tc>
          <w:tcPr>
            <w:tcW w:w="85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01.01.</w:t>
            </w:r>
          </w:p>
          <w:p>
            <w:pPr>
              <w:pStyle w:val="ConsPlusNormal"/>
              <w:widowControl w:val="false"/>
              <w:snapToGrid w:val="false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31.12.</w:t>
            </w:r>
          </w:p>
          <w:p>
            <w:pPr>
              <w:pStyle w:val="ConsPlusNormal"/>
              <w:widowControl w:val="false"/>
              <w:snapToGrid w:val="false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6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</w:r>
          </w:p>
        </w:tc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szCs w:val="20"/>
              </w:rPr>
            </w:r>
          </w:p>
        </w:tc>
        <w:tc>
          <w:tcPr>
            <w:tcW w:w="255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spacing w:before="0" w:after="0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>создание санкционированных мест сбора ТКО в соответствии с действующим законодательством;</w:t>
            </w:r>
          </w:p>
          <w:p>
            <w:pPr>
              <w:pStyle w:val="Style21"/>
              <w:widowControl w:val="false"/>
              <w:spacing w:before="0" w:after="0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2301,8766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15,10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266,2966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63,54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446,483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1510,457</w:t>
            </w:r>
          </w:p>
        </w:tc>
      </w:tr>
      <w:tr>
        <w:trPr/>
        <w:tc>
          <w:tcPr>
            <w:tcW w:w="565" w:type="dxa"/>
            <w:vMerge w:val="continue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1557" w:type="dxa"/>
            <w:vMerge w:val="continue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853" w:type="dxa"/>
            <w:vMerge w:val="continue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566" w:type="dxa"/>
            <w:vMerge w:val="continue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710" w:type="dxa"/>
            <w:vMerge w:val="continue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2553" w:type="dxa"/>
            <w:vMerge w:val="continue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spacing w:before="0" w:after="0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1473,909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0,0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26,429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29,540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206,783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1211,157</w:t>
            </w:r>
          </w:p>
        </w:tc>
      </w:tr>
      <w:tr>
        <w:trPr/>
        <w:tc>
          <w:tcPr>
            <w:tcW w:w="56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155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85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56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71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255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spacing w:before="0" w:after="0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бюджетные ассигнования  бюджета</w:t>
            </w:r>
          </w:p>
          <w:p>
            <w:pPr>
              <w:pStyle w:val="ConsPlusNormal"/>
              <w:widowControl w:val="false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МО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827,9676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15,10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239,8676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34,0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239,7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299,3</w:t>
            </w:r>
          </w:p>
        </w:tc>
      </w:tr>
      <w:tr>
        <w:trPr/>
        <w:tc>
          <w:tcPr>
            <w:tcW w:w="565" w:type="dxa"/>
            <w:vMerge w:val="restart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1419" w:type="dxa"/>
            <w:vMerge w:val="restart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1557" w:type="dxa"/>
            <w:vMerge w:val="restart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853" w:type="dxa"/>
            <w:vMerge w:val="restart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566" w:type="dxa"/>
            <w:vMerge w:val="restart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710" w:type="dxa"/>
            <w:vMerge w:val="restart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2553" w:type="dxa"/>
            <w:vMerge w:val="restart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spacing w:before="0" w:after="0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sz w:val="20"/>
              </w:rPr>
              <w:t>- приобретение контейнеров для раздельного сбора мусора, бункеров.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485,02940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0,0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485,02940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0,0</w:t>
            </w:r>
          </w:p>
        </w:tc>
      </w:tr>
      <w:tr>
        <w:trPr/>
        <w:tc>
          <w:tcPr>
            <w:tcW w:w="565" w:type="dxa"/>
            <w:vMerge w:val="continue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1557" w:type="dxa"/>
            <w:vMerge w:val="continue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853" w:type="dxa"/>
            <w:vMerge w:val="continue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566" w:type="dxa"/>
            <w:vMerge w:val="continue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710" w:type="dxa"/>
            <w:vMerge w:val="continue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2553" w:type="dxa"/>
            <w:vMerge w:val="continue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spacing w:before="0" w:after="0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бюджетные ассигнования федерального бюджета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465,77374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465,77374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0,0</w:t>
            </w:r>
          </w:p>
        </w:tc>
      </w:tr>
      <w:tr>
        <w:trPr/>
        <w:tc>
          <w:tcPr>
            <w:tcW w:w="565" w:type="dxa"/>
            <w:vMerge w:val="continue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1557" w:type="dxa"/>
            <w:vMerge w:val="continue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853" w:type="dxa"/>
            <w:vMerge w:val="continue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566" w:type="dxa"/>
            <w:vMerge w:val="continue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710" w:type="dxa"/>
            <w:vMerge w:val="continue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2553" w:type="dxa"/>
            <w:vMerge w:val="continue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spacing w:before="0" w:after="0"/>
              <w:rPr>
                <w:rFonts w:ascii="PT Astra Serif" w:hAnsi="PT Astra Serif" w:cs="Tahoma"/>
                <w:color w:val="2C2C2C"/>
                <w:sz w:val="20"/>
                <w:shd w:fill="FFFFFF" w:val="clear"/>
                <w:lang w:eastAsia="ru-RU"/>
              </w:rPr>
            </w:pPr>
            <w:r>
              <w:rPr>
                <w:rFonts w:cs="Tahoma" w:ascii="PT Astra Serif" w:hAnsi="PT Astra Serif"/>
                <w:color w:val="2C2C2C"/>
                <w:sz w:val="20"/>
                <w:shd w:fill="FFFFFF" w:val="clear"/>
                <w:lang w:eastAsia="ru-RU"/>
              </w:rPr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14,40537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0,0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14,40537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0,0</w:t>
            </w:r>
          </w:p>
        </w:tc>
      </w:tr>
      <w:tr>
        <w:trPr/>
        <w:tc>
          <w:tcPr>
            <w:tcW w:w="56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155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85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56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71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255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spacing w:before="0" w:after="0"/>
              <w:rPr>
                <w:rFonts w:ascii="PT Astra Serif" w:hAnsi="PT Astra Serif" w:cs="Tahoma"/>
                <w:color w:val="2C2C2C"/>
                <w:sz w:val="20"/>
                <w:shd w:fill="FFFFFF" w:val="clear"/>
                <w:lang w:eastAsia="ru-RU"/>
              </w:rPr>
            </w:pPr>
            <w:r>
              <w:rPr>
                <w:rFonts w:cs="Tahoma" w:ascii="PT Astra Serif" w:hAnsi="PT Astra Serif"/>
                <w:color w:val="2C2C2C"/>
                <w:sz w:val="20"/>
                <w:shd w:fill="FFFFFF" w:val="clear"/>
                <w:lang w:eastAsia="ru-RU"/>
              </w:rPr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бюджетные ассигнования  бюджета МО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4,85029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0,0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4,85029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0,0</w:t>
            </w:r>
          </w:p>
        </w:tc>
      </w:tr>
      <w:tr>
        <w:trPr/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spacing w:before="0" w:after="0"/>
              <w:rPr>
                <w:rFonts w:ascii="PT Astra Serif" w:hAnsi="PT Astra Serif" w:cs="Tahoma"/>
                <w:color w:val="2C2C2C"/>
                <w:sz w:val="20"/>
                <w:shd w:fill="FFFFFF" w:val="clear"/>
                <w:lang w:eastAsia="ru-RU"/>
              </w:rPr>
            </w:pPr>
            <w:r>
              <w:rPr>
                <w:rFonts w:cs="Tahoma" w:ascii="PT Astra Serif" w:hAnsi="PT Astra Serif"/>
                <w:color w:val="2C2C2C"/>
                <w:sz w:val="20"/>
                <w:shd w:fill="FFFFFF" w:val="clear"/>
                <w:lang w:eastAsia="ru-RU"/>
              </w:rPr>
              <w:t>- ликвидация мест несанкционированного размещения отходов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230,0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0,0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230,0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0,0</w:t>
            </w:r>
          </w:p>
        </w:tc>
      </w:tr>
      <w:tr>
        <w:trPr/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spacing w:before="0" w:after="0"/>
              <w:rPr>
                <w:rFonts w:ascii="PT Astra Serif" w:hAnsi="PT Astra Serif" w:cs="Tahoma"/>
                <w:color w:val="2C2C2C"/>
                <w:sz w:val="20"/>
                <w:shd w:fill="FFFFFF" w:val="clear"/>
                <w:lang w:eastAsia="ru-RU"/>
              </w:rPr>
            </w:pPr>
            <w:r>
              <w:rPr>
                <w:rFonts w:cs="Tahoma" w:ascii="PT Astra Serif" w:hAnsi="PT Astra Serif"/>
                <w:color w:val="2C2C2C"/>
                <w:sz w:val="20"/>
                <w:shd w:fill="FFFFFF" w:val="clear"/>
                <w:lang w:eastAsia="ru-RU"/>
              </w:rPr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бюджетные ассигнования  бюджета МО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230,0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0,0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230,0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0,0</w:t>
            </w:r>
          </w:p>
        </w:tc>
      </w:tr>
      <w:tr>
        <w:trPr/>
        <w:tc>
          <w:tcPr>
            <w:tcW w:w="90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Всего по подпрограмме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3016,906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15,10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751,326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293,54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446,483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1510,457</w:t>
            </w:r>
          </w:p>
        </w:tc>
      </w:tr>
      <w:tr>
        <w:trPr/>
        <w:tc>
          <w:tcPr>
            <w:tcW w:w="9073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бюджетные ассигнования  бюджета федерального бюджета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465,77374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465,77374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0,0</w:t>
            </w:r>
          </w:p>
        </w:tc>
      </w:tr>
      <w:tr>
        <w:trPr/>
        <w:tc>
          <w:tcPr>
            <w:tcW w:w="90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1488,31437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40,83437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29,540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206,783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1211,157</w:t>
            </w:r>
          </w:p>
        </w:tc>
      </w:tr>
      <w:tr>
        <w:trPr/>
        <w:tc>
          <w:tcPr>
            <w:tcW w:w="90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бюджетные ассигнования бюджета МО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1062,81789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15,10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244,71789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264,0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239,7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299,3</w:t>
            </w:r>
          </w:p>
        </w:tc>
      </w:tr>
      <w:tr>
        <w:trPr/>
        <w:tc>
          <w:tcPr>
            <w:tcW w:w="90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 w:themeColor="text1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 w:themeColor="text1"/>
                <w:sz w:val="20"/>
                <w:szCs w:val="20"/>
              </w:rPr>
              <w:t>8491,6168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 w:themeColor="text1"/>
                <w:sz w:val="20"/>
                <w:szCs w:val="20"/>
              </w:rPr>
              <w:t>386,36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4920,3488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565,540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666,483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PT Astra Serif" w:ascii="PT Astra Serif" w:hAnsi="PT Astra Serif"/>
                <w:sz w:val="20"/>
                <w:szCs w:val="20"/>
              </w:rPr>
              <w:t>1952,885</w:t>
            </w:r>
          </w:p>
        </w:tc>
      </w:tr>
      <w:tr>
        <w:trPr/>
        <w:tc>
          <w:tcPr>
            <w:tcW w:w="9073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 w:themeColor="text1"/>
                <w:sz w:val="20"/>
                <w:szCs w:val="20"/>
              </w:rPr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 w:themeColor="text1"/>
                <w:sz w:val="20"/>
                <w:szCs w:val="20"/>
              </w:rPr>
              <w:t>бюджетные ассигнования федерального бюджета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 w:themeColor="text1"/>
                <w:sz w:val="20"/>
                <w:szCs w:val="20"/>
              </w:rPr>
              <w:t>465,77374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465,77374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90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 w:themeColor="text1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 w:themeColor="text1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5081,83717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0,0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3634,35717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29,540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206,783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1211,157</w:t>
            </w:r>
          </w:p>
        </w:tc>
      </w:tr>
      <w:tr>
        <w:trPr/>
        <w:tc>
          <w:tcPr>
            <w:tcW w:w="90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 w:themeColor="text1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cs="PT Astra Serif" w:ascii="PT Astra Serif" w:hAnsi="PT Astra Serif"/>
                <w:color w:val="000000" w:themeColor="text1"/>
                <w:sz w:val="20"/>
                <w:szCs w:val="20"/>
              </w:rPr>
              <w:t>бюджетные ассигнования  бюджета МО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color w:val="000000" w:themeColor="text1"/>
                <w:sz w:val="20"/>
              </w:rPr>
            </w:pPr>
            <w:r>
              <w:rPr>
                <w:rFonts w:cs="PT Astra Serif" w:ascii="PT Astra Serif" w:hAnsi="PT Astra Serif"/>
                <w:color w:val="000000" w:themeColor="text1"/>
                <w:sz w:val="20"/>
              </w:rPr>
              <w:t>2944,00589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color w:val="000000" w:themeColor="text1"/>
                <w:sz w:val="20"/>
              </w:rPr>
            </w:pPr>
            <w:r>
              <w:rPr>
                <w:rFonts w:cs="PT Astra Serif" w:ascii="PT Astra Serif" w:hAnsi="PT Astra Serif"/>
                <w:color w:val="000000" w:themeColor="text1"/>
                <w:sz w:val="20"/>
              </w:rPr>
              <w:t>386,36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820,21789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536,0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459,7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0"/>
              </w:rPr>
            </w:pPr>
            <w:r>
              <w:rPr>
                <w:rFonts w:cs="PT Astra Serif" w:ascii="PT Astra Serif" w:hAnsi="PT Astra Serif"/>
                <w:sz w:val="20"/>
              </w:rPr>
              <w:t>741,728</w:t>
            </w:r>
          </w:p>
        </w:tc>
      </w:tr>
    </w:tbl>
    <w:p>
      <w:pPr>
        <w:pStyle w:val="Normal"/>
        <w:suppressAutoHyphens w:val="false"/>
        <w:jc w:val="both"/>
        <w:rPr>
          <w:rFonts w:ascii="PT Astra Serif" w:hAnsi="PT Astra Serif" w:cs="Tahoma"/>
          <w:color w:val="2C2C2C"/>
          <w:szCs w:val="28"/>
          <w:shd w:fill="FFFFFF" w:val="clear"/>
          <w:lang w:eastAsia="ru-RU"/>
        </w:rPr>
      </w:pPr>
      <w:r>
        <w:rPr>
          <w:rFonts w:eastAsia="PT Astra Serif" w:cs="PT Astra Serif" w:ascii="PT Astra Serif" w:hAnsi="PT Astra Serif"/>
          <w:b/>
          <w:bCs/>
          <w:color w:val="000000"/>
          <w:sz w:val="26"/>
          <w:lang w:eastAsia="ru-RU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uppressAutoHyphens w:val="false"/>
        <w:jc w:val="both"/>
        <w:rPr>
          <w:rFonts w:ascii="PT Astra Serif" w:hAnsi="PT Astra Serif" w:cs="Tahoma"/>
          <w:color w:val="2C2C2C"/>
          <w:szCs w:val="28"/>
          <w:shd w:fill="FFFFFF" w:val="clear"/>
          <w:lang w:eastAsia="ru-RU"/>
        </w:rPr>
      </w:pPr>
      <w:r>
        <w:rPr>
          <w:rFonts w:cs="Tahoma" w:ascii="PT Astra Serif" w:hAnsi="PT Astra Serif"/>
          <w:color w:val="2C2C2C"/>
          <w:szCs w:val="28"/>
          <w:shd w:fill="FFFFFF" w:val="clear"/>
          <w:lang w:eastAsia="ru-RU"/>
        </w:rPr>
      </w:r>
    </w:p>
    <w:p>
      <w:pPr>
        <w:pStyle w:val="Normal"/>
        <w:suppressAutoHyphens w:val="false"/>
        <w:jc w:val="both"/>
        <w:rPr>
          <w:rFonts w:ascii="PT Astra Serif" w:hAnsi="PT Astra Serif" w:cs="Tahoma"/>
          <w:color w:val="2C2C2C"/>
          <w:szCs w:val="28"/>
          <w:shd w:fill="FFFFFF" w:val="clear"/>
          <w:lang w:eastAsia="ru-RU"/>
        </w:rPr>
      </w:pPr>
      <w:r>
        <w:rPr>
          <w:rFonts w:cs="Tahoma" w:ascii="PT Astra Serif" w:hAnsi="PT Astra Serif"/>
          <w:color w:val="2C2C2C"/>
          <w:szCs w:val="28"/>
          <w:shd w:fill="FFFFFF" w:val="clear"/>
          <w:lang w:eastAsia="ru-RU"/>
        </w:rPr>
      </w:r>
    </w:p>
    <w:p>
      <w:pPr>
        <w:pStyle w:val="Normal"/>
        <w:suppressAutoHyphens w:val="false"/>
        <w:jc w:val="both"/>
        <w:rPr>
          <w:rFonts w:ascii="PT Astra Serif" w:hAnsi="PT Astra Serif" w:cs="Tahoma"/>
          <w:color w:val="2C2C2C"/>
          <w:szCs w:val="28"/>
          <w:shd w:fill="FFFFFF" w:val="clear"/>
          <w:lang w:eastAsia="ru-RU"/>
        </w:rPr>
      </w:pPr>
      <w:r>
        <w:rPr>
          <w:rFonts w:cs="Tahoma" w:ascii="PT Astra Serif" w:hAnsi="PT Astra Serif"/>
          <w:color w:val="2C2C2C"/>
          <w:szCs w:val="28"/>
          <w:shd w:fill="FFFFFF" w:val="clear"/>
          <w:lang w:eastAsia="ru-RU"/>
        </w:rPr>
      </w:r>
    </w:p>
    <w:p>
      <w:pPr>
        <w:pStyle w:val="Normal"/>
        <w:suppressAutoHyphens w:val="false"/>
        <w:jc w:val="both"/>
        <w:rPr>
          <w:rFonts w:ascii="PT Astra Serif" w:hAnsi="PT Astra Serif" w:cs="Tahoma"/>
          <w:color w:val="2C2C2C"/>
          <w:szCs w:val="28"/>
          <w:shd w:fill="FFFFFF" w:val="clear"/>
          <w:lang w:eastAsia="ru-RU"/>
        </w:rPr>
      </w:pPr>
      <w:r>
        <w:rPr>
          <w:rFonts w:cs="Tahoma" w:ascii="PT Astra Serif" w:hAnsi="PT Astra Serif"/>
          <w:color w:val="2C2C2C"/>
          <w:szCs w:val="28"/>
          <w:shd w:fill="FFFFFF" w:val="clear"/>
          <w:lang w:eastAsia="ru-RU"/>
        </w:rPr>
      </w:r>
    </w:p>
    <w:p>
      <w:pPr>
        <w:pStyle w:val="Normal"/>
        <w:suppressAutoHyphens w:val="false"/>
        <w:jc w:val="both"/>
        <w:rPr>
          <w:rFonts w:ascii="PT Astra Serif" w:hAnsi="PT Astra Serif" w:cs="Tahoma"/>
          <w:color w:val="2C2C2C"/>
          <w:szCs w:val="28"/>
          <w:shd w:fill="FFFFFF" w:val="clear"/>
          <w:lang w:eastAsia="ru-RU"/>
        </w:rPr>
      </w:pPr>
      <w:r>
        <w:rPr>
          <w:rFonts w:cs="Tahoma" w:ascii="PT Astra Serif" w:hAnsi="PT Astra Serif"/>
          <w:color w:val="2C2C2C"/>
          <w:szCs w:val="28"/>
          <w:shd w:fill="FFFFFF" w:val="clear"/>
          <w:lang w:eastAsia="ru-RU"/>
        </w:rPr>
      </w:r>
    </w:p>
    <w:p>
      <w:pPr>
        <w:pStyle w:val="Normal"/>
        <w:suppressAutoHyphens w:val="false"/>
        <w:jc w:val="both"/>
        <w:rPr>
          <w:rFonts w:ascii="PT Astra Serif" w:hAnsi="PT Astra Serif" w:cs="Tahoma"/>
          <w:color w:val="2C2C2C"/>
          <w:szCs w:val="28"/>
          <w:shd w:fill="FFFFFF" w:val="clear"/>
          <w:lang w:eastAsia="ru-RU"/>
        </w:rPr>
      </w:pPr>
      <w:r>
        <w:rPr>
          <w:rFonts w:cs="Tahoma" w:ascii="PT Astra Serif" w:hAnsi="PT Astra Serif"/>
          <w:color w:val="2C2C2C"/>
          <w:szCs w:val="28"/>
          <w:shd w:fill="FFFFFF" w:val="clear"/>
          <w:lang w:eastAsia="ru-RU"/>
        </w:rPr>
      </w:r>
    </w:p>
    <w:p>
      <w:pPr>
        <w:pStyle w:val="Normal"/>
        <w:suppressAutoHyphens w:val="false"/>
        <w:jc w:val="both"/>
        <w:rPr>
          <w:rFonts w:ascii="PT Astra Serif" w:hAnsi="PT Astra Serif" w:cs="Tahoma"/>
          <w:color w:val="2C2C2C"/>
          <w:szCs w:val="28"/>
          <w:shd w:fill="FFFFFF" w:val="clear"/>
          <w:lang w:eastAsia="ru-RU"/>
        </w:rPr>
      </w:pPr>
      <w:r>
        <w:rPr>
          <w:rFonts w:cs="Tahoma" w:ascii="PT Astra Serif" w:hAnsi="PT Astra Serif"/>
          <w:color w:val="2C2C2C"/>
          <w:szCs w:val="28"/>
          <w:shd w:fill="FFFFFF" w:val="clear"/>
          <w:lang w:eastAsia="ru-RU"/>
        </w:rPr>
      </w:r>
    </w:p>
    <w:p>
      <w:pPr>
        <w:pStyle w:val="Normal"/>
        <w:suppressAutoHyphens w:val="false"/>
        <w:ind w:left="9204" w:hanging="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Приложение</w:t>
      </w:r>
    </w:p>
    <w:p>
      <w:pPr>
        <w:pStyle w:val="Normal"/>
        <w:suppressAutoHyphens w:val="false"/>
        <w:ind w:left="9204" w:hanging="0"/>
        <w:rPr>
          <w:rFonts w:ascii="PT Astra Serif" w:hAnsi="PT Astra Serif"/>
          <w:szCs w:val="28"/>
        </w:rPr>
      </w:pPr>
      <w:r>
        <w:rPr>
          <w:rFonts w:cs="PT Astra Serif" w:ascii="PT Astra Serif" w:hAnsi="PT Astra Serif"/>
          <w:bCs/>
          <w:color w:val="000000" w:themeColor="text1"/>
          <w:szCs w:val="28"/>
          <w:lang w:eastAsia="ru-RU"/>
        </w:rPr>
        <w:t>к муниципальной программе</w:t>
      </w:r>
    </w:p>
    <w:p>
      <w:pPr>
        <w:pStyle w:val="Normal"/>
        <w:ind w:left="9204" w:hanging="0"/>
        <w:rPr>
          <w:rFonts w:ascii="PT Astra Serif" w:hAnsi="PT Astra Serif" w:cs="PT Astra Serif"/>
          <w:szCs w:val="28"/>
        </w:rPr>
      </w:pPr>
      <w:r>
        <w:rPr>
          <w:rFonts w:cs="PT Astra Serif" w:ascii="PT Astra Serif" w:hAnsi="PT Astra Serif"/>
          <w:szCs w:val="28"/>
        </w:rPr>
        <w:t xml:space="preserve">«Развитие жилищно-коммунального </w:t>
      </w:r>
    </w:p>
    <w:p>
      <w:pPr>
        <w:pStyle w:val="Normal"/>
        <w:ind w:left="9204" w:hanging="0"/>
        <w:rPr>
          <w:rFonts w:ascii="PT Astra Serif" w:hAnsi="PT Astra Serif"/>
          <w:szCs w:val="28"/>
        </w:rPr>
      </w:pPr>
      <w:r>
        <w:rPr>
          <w:rFonts w:cs="PT Astra Serif" w:ascii="PT Astra Serif" w:hAnsi="PT Astra Serif"/>
          <w:szCs w:val="28"/>
        </w:rPr>
        <w:t>хозяйства в муниципальном образовании</w:t>
      </w:r>
    </w:p>
    <w:p>
      <w:pPr>
        <w:pStyle w:val="Normal"/>
        <w:ind w:left="9204" w:hanging="0"/>
        <w:rPr>
          <w:rFonts w:ascii="PT Astra Serif" w:hAnsi="PT Astra Serif"/>
          <w:szCs w:val="28"/>
        </w:rPr>
      </w:pPr>
      <w:r>
        <w:rPr>
          <w:rFonts w:cs="PT Astra Serif" w:ascii="PT Astra Serif" w:hAnsi="PT Astra Serif"/>
          <w:szCs w:val="28"/>
        </w:rPr>
        <w:t>«Тереньгульский район»</w:t>
      </w:r>
    </w:p>
    <w:p>
      <w:pPr>
        <w:pStyle w:val="Normal"/>
        <w:suppressAutoHyphens w:val="false"/>
        <w:jc w:val="right"/>
        <w:rPr>
          <w:rFonts w:ascii="PT Astra Serif" w:hAnsi="PT Astra Serif" w:cs="PT Astra Serif"/>
          <w:bCs/>
          <w:color w:val="000000" w:themeColor="text1"/>
          <w:szCs w:val="28"/>
          <w:lang w:eastAsia="ru-RU"/>
        </w:rPr>
      </w:pPr>
      <w:r>
        <w:rPr>
          <w:rFonts w:cs="PT Astra Serif" w:ascii="PT Astra Serif" w:hAnsi="PT Astra Serif"/>
          <w:bCs/>
          <w:color w:val="000000" w:themeColor="text1"/>
          <w:szCs w:val="28"/>
          <w:lang w:eastAsia="ru-RU"/>
        </w:rPr>
      </w:r>
    </w:p>
    <w:p>
      <w:pPr>
        <w:pStyle w:val="Normal"/>
        <w:suppressAutoHyphens w:val="false"/>
        <w:jc w:val="right"/>
        <w:rPr>
          <w:rFonts w:ascii="PT Astra Serif" w:hAnsi="PT Astra Serif" w:cs="PT Astra Serif"/>
          <w:bCs/>
          <w:color w:val="000000" w:themeColor="text1"/>
          <w:szCs w:val="28"/>
          <w:lang w:eastAsia="ru-RU"/>
        </w:rPr>
      </w:pPr>
      <w:r>
        <w:rPr>
          <w:rFonts w:cs="PT Astra Serif" w:ascii="PT Astra Serif" w:hAnsi="PT Astra Serif"/>
          <w:bCs/>
          <w:color w:val="000000" w:themeColor="text1"/>
          <w:szCs w:val="28"/>
          <w:lang w:eastAsia="ru-RU"/>
        </w:rPr>
      </w:r>
    </w:p>
    <w:p>
      <w:pPr>
        <w:pStyle w:val="Normal"/>
        <w:suppressAutoHyphens w:val="false"/>
        <w:jc w:val="center"/>
        <w:rPr>
          <w:rFonts w:ascii="PT Astra Serif" w:hAnsi="PT Astra Serif" w:cs="PT Astra Serif"/>
          <w:bCs/>
          <w:color w:val="000000" w:themeColor="text1"/>
          <w:szCs w:val="28"/>
          <w:lang w:eastAsia="ru-RU"/>
        </w:rPr>
      </w:pPr>
      <w:r>
        <w:rPr>
          <w:rFonts w:cs="PT Astra Serif" w:ascii="PT Astra Serif" w:hAnsi="PT Astra Serif"/>
          <w:bCs/>
          <w:color w:val="000000" w:themeColor="text1"/>
          <w:szCs w:val="28"/>
          <w:lang w:eastAsia="ru-RU"/>
        </w:rPr>
      </w:r>
    </w:p>
    <w:p>
      <w:pPr>
        <w:pStyle w:val="Normal"/>
        <w:jc w:val="center"/>
        <w:rPr>
          <w:rFonts w:ascii="PT Astra Serif" w:hAnsi="PT Astra Serif"/>
          <w:szCs w:val="28"/>
        </w:rPr>
      </w:pPr>
      <w:r>
        <w:rPr>
          <w:rFonts w:cs="PT Astra Serif" w:ascii="PT Astra Serif" w:hAnsi="PT Astra Serif"/>
          <w:bCs/>
          <w:color w:val="000000" w:themeColor="text1"/>
          <w:szCs w:val="28"/>
          <w:lang w:eastAsia="ru-RU"/>
        </w:rPr>
        <w:t>Перечень</w:t>
      </w:r>
    </w:p>
    <w:p>
      <w:pPr>
        <w:pStyle w:val="Normal"/>
        <w:jc w:val="center"/>
        <w:rPr>
          <w:rFonts w:ascii="PT Astra Serif" w:hAnsi="PT Astra Serif"/>
          <w:szCs w:val="28"/>
        </w:rPr>
      </w:pPr>
      <w:r>
        <w:rPr>
          <w:rFonts w:cs="PT Astra Serif" w:ascii="PT Astra Serif" w:hAnsi="PT Astra Serif"/>
          <w:bCs/>
          <w:color w:val="000000" w:themeColor="text1"/>
          <w:szCs w:val="28"/>
          <w:lang w:eastAsia="ru-RU"/>
        </w:rPr>
        <w:t>показателей, характеризующих ожидаемые результаты реализации</w:t>
      </w:r>
    </w:p>
    <w:p>
      <w:pPr>
        <w:pStyle w:val="Normal"/>
        <w:jc w:val="center"/>
        <w:rPr>
          <w:rFonts w:ascii="PT Astra Serif" w:hAnsi="PT Astra Serif"/>
          <w:szCs w:val="28"/>
        </w:rPr>
      </w:pPr>
      <w:r>
        <w:rPr>
          <w:rFonts w:cs="PT Astra Serif" w:ascii="PT Astra Serif" w:hAnsi="PT Astra Serif"/>
          <w:bCs/>
          <w:color w:val="000000" w:themeColor="text1"/>
          <w:szCs w:val="28"/>
          <w:lang w:eastAsia="ru-RU"/>
        </w:rPr>
        <w:t>муниципальной программы муниципального образования</w:t>
      </w:r>
    </w:p>
    <w:p>
      <w:pPr>
        <w:pStyle w:val="Normal"/>
        <w:jc w:val="center"/>
        <w:rPr>
          <w:rFonts w:ascii="PT Astra Serif" w:hAnsi="PT Astra Serif"/>
          <w:szCs w:val="28"/>
        </w:rPr>
      </w:pPr>
      <w:r>
        <w:rPr>
          <w:rFonts w:cs="PT Astra Serif" w:ascii="PT Astra Serif" w:hAnsi="PT Astra Serif"/>
          <w:bCs/>
          <w:color w:val="000000" w:themeColor="text1"/>
          <w:szCs w:val="28"/>
          <w:lang w:eastAsia="ru-RU"/>
        </w:rPr>
        <w:t>«Тереньгульский район» Ульяновской области</w:t>
      </w:r>
    </w:p>
    <w:p>
      <w:pPr>
        <w:pStyle w:val="Normal"/>
        <w:jc w:val="center"/>
        <w:rPr>
          <w:rFonts w:ascii="PT Astra Serif" w:hAnsi="PT Astra Serif"/>
          <w:szCs w:val="28"/>
        </w:rPr>
      </w:pPr>
      <w:r>
        <w:rPr>
          <w:rFonts w:cs="PT Astra Serif" w:ascii="PT Astra Serif" w:hAnsi="PT Astra Serif"/>
          <w:szCs w:val="28"/>
        </w:rPr>
        <w:t>«Развитие жилищно-коммунального хозяйства в</w:t>
      </w:r>
    </w:p>
    <w:p>
      <w:pPr>
        <w:pStyle w:val="Normal"/>
        <w:jc w:val="center"/>
        <w:rPr>
          <w:rFonts w:ascii="PT Astra Serif" w:hAnsi="PT Astra Serif"/>
          <w:szCs w:val="28"/>
        </w:rPr>
      </w:pPr>
      <w:r>
        <w:rPr>
          <w:rFonts w:cs="PT Astra Serif" w:ascii="PT Astra Serif" w:hAnsi="PT Astra Serif"/>
          <w:szCs w:val="28"/>
        </w:rPr>
        <w:t>муниципальном образовании</w:t>
      </w:r>
    </w:p>
    <w:p>
      <w:pPr>
        <w:pStyle w:val="Normal"/>
        <w:jc w:val="center"/>
        <w:rPr>
          <w:rFonts w:ascii="PT Astra Serif" w:hAnsi="PT Astra Serif"/>
          <w:szCs w:val="28"/>
        </w:rPr>
      </w:pPr>
      <w:r>
        <w:rPr>
          <w:rFonts w:cs="PT Astra Serif" w:ascii="PT Astra Serif" w:hAnsi="PT Astra Serif"/>
          <w:szCs w:val="28"/>
        </w:rPr>
        <w:t>«Тереньгульский район»</w:t>
      </w:r>
    </w:p>
    <w:p>
      <w:pPr>
        <w:pStyle w:val="Normal"/>
        <w:suppressAutoHyphens w:val="false"/>
        <w:jc w:val="center"/>
        <w:rPr>
          <w:rFonts w:ascii="PT Astra Serif" w:hAnsi="PT Astra Serif" w:cs="PT Astra Serif"/>
          <w:bCs/>
          <w:color w:val="000000" w:themeColor="text1"/>
          <w:szCs w:val="28"/>
          <w:lang w:eastAsia="ru-RU"/>
        </w:rPr>
      </w:pPr>
      <w:r>
        <w:rPr>
          <w:rFonts w:cs="PT Astra Serif" w:ascii="PT Astra Serif" w:hAnsi="PT Astra Serif"/>
          <w:bCs/>
          <w:color w:val="000000" w:themeColor="text1"/>
          <w:szCs w:val="28"/>
          <w:lang w:eastAsia="ru-RU"/>
        </w:rPr>
      </w:r>
    </w:p>
    <w:p>
      <w:pPr>
        <w:pStyle w:val="Normal"/>
        <w:suppressAutoHyphens w:val="false"/>
        <w:jc w:val="center"/>
        <w:rPr>
          <w:rFonts w:ascii="PT Astra Serif" w:hAnsi="PT Astra Serif" w:cs="PT Astra Serif"/>
          <w:bCs/>
          <w:color w:val="000000" w:themeColor="text1"/>
          <w:szCs w:val="28"/>
          <w:lang w:eastAsia="ru-RU"/>
        </w:rPr>
      </w:pPr>
      <w:r>
        <w:rPr>
          <w:rFonts w:cs="PT Astra Serif" w:ascii="PT Astra Serif" w:hAnsi="PT Astra Serif"/>
          <w:bCs/>
          <w:color w:val="000000" w:themeColor="text1"/>
          <w:szCs w:val="28"/>
          <w:lang w:eastAsia="ru-RU"/>
        </w:rPr>
      </w:r>
    </w:p>
    <w:tbl>
      <w:tblPr>
        <w:tblStyle w:val="aff0"/>
        <w:tblW w:w="12991" w:type="dxa"/>
        <w:jc w:val="left"/>
        <w:tblInd w:w="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57"/>
        <w:gridCol w:w="1932"/>
        <w:gridCol w:w="1612"/>
        <w:gridCol w:w="1575"/>
        <w:gridCol w:w="1577"/>
        <w:gridCol w:w="1594"/>
        <w:gridCol w:w="1577"/>
        <w:gridCol w:w="1565"/>
      </w:tblGrid>
      <w:tr>
        <w:trPr/>
        <w:tc>
          <w:tcPr>
            <w:tcW w:w="155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 w:cs="PT Astra Serif"/>
                <w:bCs/>
                <w:color w:val="000000"/>
                <w:szCs w:val="28"/>
                <w:lang w:eastAsia="ru-RU"/>
              </w:rPr>
            </w:pPr>
            <w:r>
              <w:rPr>
                <w:rFonts w:cs="PT Astra Serif" w:ascii="PT Astra Serif" w:hAnsi="PT Astra Serif"/>
                <w:bCs/>
                <w:color w:val="000000" w:themeColor="text1"/>
                <w:kern w:val="0"/>
                <w:szCs w:val="28"/>
                <w:lang w:val="ru-RU" w:eastAsia="ru-RU" w:bidi="ar-SA"/>
              </w:rPr>
              <w:t>№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 w:cs="PT Astra Serif"/>
                <w:bCs/>
                <w:color w:val="000000"/>
                <w:szCs w:val="28"/>
                <w:lang w:eastAsia="ru-RU"/>
              </w:rPr>
            </w:pPr>
            <w:r>
              <w:rPr>
                <w:rFonts w:cs="PT Astra Serif" w:ascii="PT Astra Serif" w:hAnsi="PT Astra Serif"/>
                <w:bCs/>
                <w:color w:val="000000" w:themeColor="text1"/>
                <w:kern w:val="0"/>
                <w:szCs w:val="28"/>
                <w:lang w:val="ru-RU" w:eastAsia="ru-RU" w:bidi="ar-SA"/>
              </w:rPr>
              <w:t>п/п</w:t>
            </w:r>
          </w:p>
        </w:tc>
        <w:tc>
          <w:tcPr>
            <w:tcW w:w="1932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 w:cs="PT Astra Serif"/>
                <w:bCs/>
                <w:color w:val="000000"/>
                <w:szCs w:val="28"/>
                <w:lang w:eastAsia="ru-RU"/>
              </w:rPr>
            </w:pPr>
            <w:r>
              <w:rPr>
                <w:rFonts w:cs="PT Astra Serif" w:ascii="PT Astra Serif" w:hAnsi="PT Astra Serif"/>
                <w:bCs/>
                <w:color w:val="000000" w:themeColor="text1"/>
                <w:kern w:val="0"/>
                <w:szCs w:val="28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1612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 w:cs="PT Astra Serif"/>
                <w:bCs/>
                <w:color w:val="000000"/>
                <w:szCs w:val="28"/>
                <w:lang w:eastAsia="ru-RU"/>
              </w:rPr>
            </w:pPr>
            <w:r>
              <w:rPr>
                <w:rFonts w:cs="PT Astra Serif" w:ascii="PT Astra Serif" w:hAnsi="PT Astra Serif"/>
                <w:bCs/>
                <w:color w:val="000000" w:themeColor="text1"/>
                <w:kern w:val="0"/>
                <w:szCs w:val="28"/>
                <w:lang w:val="ru-RU" w:eastAsia="ru-RU" w:bidi="ar-SA"/>
              </w:rPr>
              <w:t>Еденица измерения</w:t>
            </w:r>
          </w:p>
        </w:tc>
        <w:tc>
          <w:tcPr>
            <w:tcW w:w="7888" w:type="dxa"/>
            <w:gridSpan w:val="5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 w:cs="PT Astra Serif"/>
                <w:bCs/>
                <w:color w:val="000000"/>
                <w:szCs w:val="28"/>
                <w:lang w:eastAsia="ru-RU"/>
              </w:rPr>
            </w:pPr>
            <w:r>
              <w:rPr>
                <w:rFonts w:cs="PT Astra Serif" w:ascii="PT Astra Serif" w:hAnsi="PT Astra Serif"/>
                <w:bCs/>
                <w:color w:val="000000" w:themeColor="text1"/>
                <w:kern w:val="0"/>
                <w:szCs w:val="28"/>
                <w:lang w:val="ru-RU" w:eastAsia="ru-RU" w:bidi="ar-SA"/>
              </w:rPr>
              <w:t>Значение показателей по годам</w:t>
            </w:r>
          </w:p>
        </w:tc>
      </w:tr>
      <w:tr>
        <w:trPr/>
        <w:tc>
          <w:tcPr>
            <w:tcW w:w="155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 w:cs="PT Astra Serif"/>
                <w:bCs/>
                <w:color w:val="000000" w:themeColor="text1"/>
                <w:szCs w:val="28"/>
                <w:lang w:eastAsia="ru-RU"/>
              </w:rPr>
            </w:pPr>
            <w:r>
              <w:rPr>
                <w:rFonts w:cs="PT Astra Serif" w:ascii="PT Astra Serif" w:hAnsi="PT Astra Serif"/>
                <w:bCs/>
                <w:color w:val="000000" w:themeColor="text1"/>
                <w:kern w:val="0"/>
                <w:szCs w:val="28"/>
                <w:lang w:val="ru-RU" w:eastAsia="ru-RU" w:bidi="ar-SA"/>
              </w:rPr>
            </w:r>
          </w:p>
        </w:tc>
        <w:tc>
          <w:tcPr>
            <w:tcW w:w="1932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 w:cs="PT Astra Serif"/>
                <w:bCs/>
                <w:color w:val="000000" w:themeColor="text1"/>
                <w:szCs w:val="28"/>
                <w:lang w:eastAsia="ru-RU"/>
              </w:rPr>
            </w:pPr>
            <w:r>
              <w:rPr>
                <w:rFonts w:cs="PT Astra Serif" w:ascii="PT Astra Serif" w:hAnsi="PT Astra Serif"/>
                <w:bCs/>
                <w:color w:val="000000" w:themeColor="text1"/>
                <w:kern w:val="0"/>
                <w:szCs w:val="28"/>
                <w:lang w:val="ru-RU" w:eastAsia="ru-RU" w:bidi="ar-SA"/>
              </w:rPr>
            </w:r>
          </w:p>
        </w:tc>
        <w:tc>
          <w:tcPr>
            <w:tcW w:w="1612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 w:cs="PT Astra Serif"/>
                <w:bCs/>
                <w:color w:val="000000" w:themeColor="text1"/>
                <w:szCs w:val="28"/>
                <w:lang w:eastAsia="ru-RU"/>
              </w:rPr>
            </w:pPr>
            <w:r>
              <w:rPr>
                <w:rFonts w:cs="PT Astra Serif" w:ascii="PT Astra Serif" w:hAnsi="PT Astra Serif"/>
                <w:bCs/>
                <w:color w:val="000000" w:themeColor="text1"/>
                <w:kern w:val="0"/>
                <w:szCs w:val="28"/>
                <w:lang w:val="ru-RU" w:eastAsia="ru-RU" w:bidi="ar-SA"/>
              </w:rPr>
            </w:r>
          </w:p>
        </w:tc>
        <w:tc>
          <w:tcPr>
            <w:tcW w:w="1575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 w:cs="PT Astra Serif"/>
                <w:bCs/>
                <w:color w:val="000000"/>
                <w:szCs w:val="28"/>
                <w:lang w:eastAsia="ru-RU"/>
              </w:rPr>
            </w:pPr>
            <w:r>
              <w:rPr>
                <w:rFonts w:cs="PT Astra Serif" w:ascii="PT Astra Serif" w:hAnsi="PT Astra Serif"/>
                <w:bCs/>
                <w:color w:val="000000" w:themeColor="text1"/>
                <w:kern w:val="0"/>
                <w:szCs w:val="28"/>
                <w:lang w:val="ru-RU" w:eastAsia="ru-RU" w:bidi="ar-SA"/>
              </w:rPr>
              <w:t>2021</w:t>
            </w:r>
          </w:p>
        </w:tc>
        <w:tc>
          <w:tcPr>
            <w:tcW w:w="157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 w:cs="PT Astra Serif"/>
                <w:bCs/>
                <w:color w:val="000000"/>
                <w:szCs w:val="28"/>
                <w:lang w:eastAsia="ru-RU"/>
              </w:rPr>
            </w:pPr>
            <w:r>
              <w:rPr>
                <w:rFonts w:cs="PT Astra Serif" w:ascii="PT Astra Serif" w:hAnsi="PT Astra Serif"/>
                <w:bCs/>
                <w:color w:val="000000" w:themeColor="text1"/>
                <w:kern w:val="0"/>
                <w:szCs w:val="28"/>
                <w:lang w:val="ru-RU" w:eastAsia="ru-RU" w:bidi="ar-SA"/>
              </w:rPr>
              <w:t>2022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 w:cs="PT Astra Serif"/>
                <w:bCs/>
                <w:color w:val="000000"/>
                <w:szCs w:val="28"/>
                <w:lang w:eastAsia="ru-RU"/>
              </w:rPr>
            </w:pPr>
            <w:r>
              <w:rPr>
                <w:rFonts w:cs="PT Astra Serif" w:ascii="PT Astra Serif" w:hAnsi="PT Astra Serif"/>
                <w:bCs/>
                <w:color w:val="000000" w:themeColor="text1"/>
                <w:kern w:val="0"/>
                <w:szCs w:val="28"/>
                <w:lang w:val="ru-RU" w:eastAsia="ru-RU" w:bidi="ar-SA"/>
              </w:rPr>
              <w:t>2023</w:t>
            </w:r>
          </w:p>
        </w:tc>
        <w:tc>
          <w:tcPr>
            <w:tcW w:w="157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 w:cs="PT Astra Serif"/>
                <w:bCs/>
                <w:color w:val="000000"/>
                <w:szCs w:val="28"/>
                <w:lang w:eastAsia="ru-RU"/>
              </w:rPr>
            </w:pPr>
            <w:r>
              <w:rPr>
                <w:rFonts w:cs="PT Astra Serif" w:ascii="PT Astra Serif" w:hAnsi="PT Astra Serif"/>
                <w:bCs/>
                <w:color w:val="000000" w:themeColor="text1"/>
                <w:kern w:val="0"/>
                <w:szCs w:val="28"/>
                <w:lang w:val="ru-RU" w:eastAsia="ru-RU" w:bidi="ar-SA"/>
              </w:rPr>
              <w:t>2024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 w:cs="PT Astra Serif"/>
                <w:bCs/>
                <w:color w:val="000000"/>
                <w:szCs w:val="28"/>
                <w:lang w:eastAsia="ru-RU"/>
              </w:rPr>
            </w:pPr>
            <w:r>
              <w:rPr>
                <w:rFonts w:cs="PT Astra Serif" w:ascii="PT Astra Serif" w:hAnsi="PT Astra Serif"/>
                <w:bCs/>
                <w:color w:val="000000" w:themeColor="text1"/>
                <w:kern w:val="0"/>
                <w:szCs w:val="28"/>
                <w:lang w:val="ru-RU" w:eastAsia="ru-RU" w:bidi="ar-SA"/>
              </w:rPr>
              <w:t>2025</w:t>
            </w:r>
          </w:p>
        </w:tc>
      </w:tr>
      <w:tr>
        <w:trPr/>
        <w:tc>
          <w:tcPr>
            <w:tcW w:w="155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 w:cs="PT Astra Serif"/>
                <w:bCs/>
                <w:color w:val="000000"/>
                <w:szCs w:val="28"/>
                <w:lang w:eastAsia="ru-RU"/>
              </w:rPr>
            </w:pPr>
            <w:r>
              <w:rPr>
                <w:rFonts w:cs="PT Astra Serif" w:ascii="PT Astra Serif" w:hAnsi="PT Astra Serif"/>
                <w:bCs/>
                <w:color w:val="000000" w:themeColor="text1"/>
                <w:kern w:val="0"/>
                <w:szCs w:val="28"/>
                <w:lang w:val="ru-RU" w:eastAsia="ru-RU" w:bidi="ar-SA"/>
              </w:rPr>
              <w:t>1</w:t>
            </w:r>
          </w:p>
        </w:tc>
        <w:tc>
          <w:tcPr>
            <w:tcW w:w="1932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 w:cs="PT Astra Serif"/>
                <w:bCs/>
                <w:color w:val="000000"/>
                <w:szCs w:val="28"/>
                <w:lang w:eastAsia="ru-RU"/>
              </w:rPr>
            </w:pPr>
            <w:r>
              <w:rPr>
                <w:rFonts w:cs="PT Astra Serif" w:ascii="PT Astra Serif" w:hAnsi="PT Astra Serif"/>
                <w:bCs/>
                <w:color w:val="000000" w:themeColor="text1"/>
                <w:kern w:val="0"/>
                <w:szCs w:val="28"/>
                <w:lang w:val="ru-RU" w:eastAsia="ru-RU" w:bidi="ar-SA"/>
              </w:rPr>
              <w:t>2</w:t>
            </w:r>
          </w:p>
        </w:tc>
        <w:tc>
          <w:tcPr>
            <w:tcW w:w="1612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 w:cs="PT Astra Serif"/>
                <w:bCs/>
                <w:color w:val="000000"/>
                <w:szCs w:val="28"/>
                <w:lang w:eastAsia="ru-RU"/>
              </w:rPr>
            </w:pPr>
            <w:r>
              <w:rPr>
                <w:rFonts w:cs="PT Astra Serif" w:ascii="PT Astra Serif" w:hAnsi="PT Astra Serif"/>
                <w:bCs/>
                <w:color w:val="000000" w:themeColor="text1"/>
                <w:kern w:val="0"/>
                <w:szCs w:val="28"/>
                <w:lang w:val="ru-RU" w:eastAsia="ru-RU" w:bidi="ar-SA"/>
              </w:rPr>
              <w:t>3</w:t>
            </w:r>
          </w:p>
        </w:tc>
        <w:tc>
          <w:tcPr>
            <w:tcW w:w="1575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 w:cs="PT Astra Serif"/>
                <w:bCs/>
                <w:color w:val="000000"/>
                <w:szCs w:val="28"/>
                <w:lang w:eastAsia="ru-RU"/>
              </w:rPr>
            </w:pPr>
            <w:r>
              <w:rPr>
                <w:rFonts w:cs="PT Astra Serif" w:ascii="PT Astra Serif" w:hAnsi="PT Astra Serif"/>
                <w:bCs/>
                <w:color w:val="000000" w:themeColor="text1"/>
                <w:kern w:val="0"/>
                <w:szCs w:val="28"/>
                <w:lang w:val="ru-RU" w:eastAsia="ru-RU" w:bidi="ar-SA"/>
              </w:rPr>
              <w:t>4</w:t>
            </w:r>
          </w:p>
        </w:tc>
        <w:tc>
          <w:tcPr>
            <w:tcW w:w="157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 w:cs="PT Astra Serif"/>
                <w:bCs/>
                <w:color w:val="000000"/>
                <w:szCs w:val="28"/>
                <w:lang w:eastAsia="ru-RU"/>
              </w:rPr>
            </w:pPr>
            <w:r>
              <w:rPr>
                <w:rFonts w:cs="PT Astra Serif" w:ascii="PT Astra Serif" w:hAnsi="PT Astra Serif"/>
                <w:bCs/>
                <w:color w:val="000000" w:themeColor="text1"/>
                <w:kern w:val="0"/>
                <w:szCs w:val="28"/>
                <w:lang w:val="ru-RU" w:eastAsia="ru-RU" w:bidi="ar-SA"/>
              </w:rPr>
              <w:t>5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 w:cs="PT Astra Serif"/>
                <w:bCs/>
                <w:color w:val="000000"/>
                <w:szCs w:val="28"/>
                <w:lang w:eastAsia="ru-RU"/>
              </w:rPr>
            </w:pPr>
            <w:r>
              <w:rPr>
                <w:rFonts w:cs="PT Astra Serif" w:ascii="PT Astra Serif" w:hAnsi="PT Astra Serif"/>
                <w:bCs/>
                <w:color w:val="000000" w:themeColor="text1"/>
                <w:kern w:val="0"/>
                <w:szCs w:val="28"/>
                <w:lang w:val="ru-RU" w:eastAsia="ru-RU" w:bidi="ar-SA"/>
              </w:rPr>
              <w:t>6</w:t>
            </w:r>
          </w:p>
        </w:tc>
        <w:tc>
          <w:tcPr>
            <w:tcW w:w="157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 w:cs="PT Astra Serif"/>
                <w:bCs/>
                <w:color w:val="000000"/>
                <w:szCs w:val="28"/>
                <w:lang w:eastAsia="ru-RU"/>
              </w:rPr>
            </w:pPr>
            <w:r>
              <w:rPr>
                <w:rFonts w:cs="PT Astra Serif" w:ascii="PT Astra Serif" w:hAnsi="PT Astra Serif"/>
                <w:bCs/>
                <w:color w:val="000000" w:themeColor="text1"/>
                <w:kern w:val="0"/>
                <w:szCs w:val="28"/>
                <w:lang w:val="ru-RU" w:eastAsia="ru-RU" w:bidi="ar-SA"/>
              </w:rPr>
              <w:t>7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 w:cs="PT Astra Serif"/>
                <w:bCs/>
                <w:color w:val="000000"/>
                <w:szCs w:val="28"/>
                <w:lang w:eastAsia="ru-RU"/>
              </w:rPr>
            </w:pPr>
            <w:r>
              <w:rPr>
                <w:rFonts w:cs="PT Astra Serif" w:ascii="PT Astra Serif" w:hAnsi="PT Astra Serif"/>
                <w:bCs/>
                <w:color w:val="000000" w:themeColor="text1"/>
                <w:kern w:val="0"/>
                <w:szCs w:val="28"/>
                <w:lang w:val="ru-RU" w:eastAsia="ru-RU" w:bidi="ar-SA"/>
              </w:rPr>
              <w:t>8</w:t>
            </w:r>
          </w:p>
        </w:tc>
      </w:tr>
      <w:tr>
        <w:trPr/>
        <w:tc>
          <w:tcPr>
            <w:tcW w:w="12989" w:type="dxa"/>
            <w:gridSpan w:val="8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 w:cs="PT Astra Serif"/>
                <w:bCs/>
                <w:color w:val="000000"/>
                <w:szCs w:val="28"/>
                <w:lang w:eastAsia="ru-RU"/>
              </w:rPr>
            </w:pPr>
            <w:r>
              <w:rPr>
                <w:rFonts w:cs="PT Astra Serif" w:ascii="PT Astra Serif" w:hAnsi="PT Astra Serif"/>
                <w:bCs/>
                <w:color w:val="000000" w:themeColor="text1"/>
                <w:kern w:val="0"/>
                <w:szCs w:val="28"/>
                <w:lang w:val="ru-RU" w:eastAsia="ru-RU" w:bidi="ar-SA"/>
              </w:rPr>
              <w:t>Подпрограмма «Восстановление систем водоснабжения и водоотведения на территории муниципального образования «Тереньгульский район»</w:t>
            </w:r>
          </w:p>
        </w:tc>
      </w:tr>
      <w:tr>
        <w:trPr/>
        <w:tc>
          <w:tcPr>
            <w:tcW w:w="155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 w:cs="PT Astra Serif"/>
                <w:bCs/>
                <w:color w:val="000000"/>
                <w:szCs w:val="28"/>
                <w:lang w:eastAsia="ru-RU"/>
              </w:rPr>
            </w:pPr>
            <w:r>
              <w:rPr>
                <w:rFonts w:cs="PT Astra Serif" w:ascii="PT Astra Serif" w:hAnsi="PT Astra Serif"/>
                <w:bCs/>
                <w:color w:val="000000" w:themeColor="text1"/>
                <w:kern w:val="0"/>
                <w:szCs w:val="28"/>
                <w:lang w:val="ru-RU" w:eastAsia="ru-RU" w:bidi="ar-SA"/>
              </w:rPr>
              <w:t>1</w:t>
            </w:r>
          </w:p>
        </w:tc>
        <w:tc>
          <w:tcPr>
            <w:tcW w:w="1932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 w:cs="PT Astra Serif"/>
                <w:bCs/>
                <w:color w:val="000000"/>
                <w:szCs w:val="28"/>
                <w:lang w:eastAsia="ru-RU"/>
              </w:rPr>
            </w:pPr>
            <w:r>
              <w:rPr>
                <w:rFonts w:cs="PT Astra Serif" w:ascii="PT Astra Serif" w:hAnsi="PT Astra Serif"/>
                <w:bCs/>
                <w:color w:val="000000" w:themeColor="text1"/>
                <w:kern w:val="0"/>
                <w:szCs w:val="28"/>
                <w:lang w:val="ru-RU" w:eastAsia="ru-RU" w:bidi="ar-SA"/>
              </w:rPr>
              <w:t>Снижение объёма потерь воды в системах водоснабжения</w:t>
            </w:r>
          </w:p>
        </w:tc>
        <w:tc>
          <w:tcPr>
            <w:tcW w:w="1612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 w:cs="PT Astra Serif"/>
                <w:bCs/>
                <w:color w:val="000000"/>
                <w:szCs w:val="28"/>
                <w:lang w:eastAsia="ru-RU"/>
              </w:rPr>
            </w:pPr>
            <w:r>
              <w:rPr>
                <w:rFonts w:cs="PT Astra Serif" w:ascii="PT Astra Serif" w:hAnsi="PT Astra Serif"/>
                <w:bCs/>
                <w:color w:val="000000" w:themeColor="text1"/>
                <w:kern w:val="0"/>
                <w:szCs w:val="28"/>
                <w:lang w:val="ru-RU" w:eastAsia="ru-RU" w:bidi="ar-SA"/>
              </w:rPr>
              <w:t>%</w:t>
            </w:r>
          </w:p>
        </w:tc>
        <w:tc>
          <w:tcPr>
            <w:tcW w:w="1575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 w:cs="PT Astra Serif"/>
                <w:bCs/>
                <w:color w:val="000000"/>
                <w:szCs w:val="28"/>
                <w:lang w:eastAsia="ru-RU"/>
              </w:rPr>
            </w:pPr>
            <w:r>
              <w:rPr>
                <w:rFonts w:cs="PT Astra Serif" w:ascii="PT Astra Serif" w:hAnsi="PT Astra Serif"/>
                <w:bCs/>
                <w:color w:val="000000" w:themeColor="text1"/>
                <w:kern w:val="0"/>
                <w:szCs w:val="28"/>
                <w:lang w:val="ru-RU" w:eastAsia="ru-RU" w:bidi="ar-SA"/>
              </w:rPr>
              <w:t>15</w:t>
            </w:r>
          </w:p>
        </w:tc>
        <w:tc>
          <w:tcPr>
            <w:tcW w:w="157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 w:cs="PT Astra Serif"/>
                <w:bCs/>
                <w:color w:val="000000"/>
                <w:szCs w:val="28"/>
                <w:lang w:eastAsia="ru-RU"/>
              </w:rPr>
            </w:pPr>
            <w:r>
              <w:rPr>
                <w:rFonts w:cs="PT Astra Serif" w:ascii="PT Astra Serif" w:hAnsi="PT Astra Serif"/>
                <w:bCs/>
                <w:color w:val="000000" w:themeColor="text1"/>
                <w:kern w:val="0"/>
                <w:szCs w:val="28"/>
                <w:lang w:val="ru-RU" w:eastAsia="ru-RU" w:bidi="ar-SA"/>
              </w:rPr>
              <w:t>20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 w:cs="PT Astra Serif"/>
                <w:bCs/>
                <w:color w:val="000000"/>
                <w:szCs w:val="28"/>
                <w:lang w:eastAsia="ru-RU"/>
              </w:rPr>
            </w:pPr>
            <w:r>
              <w:rPr>
                <w:rFonts w:cs="PT Astra Serif" w:ascii="PT Astra Serif" w:hAnsi="PT Astra Serif"/>
                <w:bCs/>
                <w:color w:val="000000" w:themeColor="text1"/>
                <w:kern w:val="0"/>
                <w:szCs w:val="28"/>
                <w:lang w:val="ru-RU" w:eastAsia="ru-RU" w:bidi="ar-SA"/>
              </w:rPr>
              <w:t>20</w:t>
            </w:r>
          </w:p>
        </w:tc>
        <w:tc>
          <w:tcPr>
            <w:tcW w:w="157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 w:cs="PT Astra Serif"/>
                <w:bCs/>
                <w:color w:val="000000"/>
                <w:szCs w:val="28"/>
                <w:lang w:eastAsia="ru-RU"/>
              </w:rPr>
            </w:pPr>
            <w:r>
              <w:rPr>
                <w:rFonts w:cs="PT Astra Serif" w:ascii="PT Astra Serif" w:hAnsi="PT Astra Serif"/>
                <w:bCs/>
                <w:color w:val="000000" w:themeColor="text1"/>
                <w:kern w:val="0"/>
                <w:szCs w:val="28"/>
                <w:lang w:val="ru-RU" w:eastAsia="ru-RU" w:bidi="ar-SA"/>
              </w:rPr>
              <w:t>30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 w:cs="PT Astra Serif"/>
                <w:bCs/>
                <w:color w:val="000000"/>
                <w:szCs w:val="28"/>
                <w:lang w:eastAsia="ru-RU"/>
              </w:rPr>
            </w:pPr>
            <w:r>
              <w:rPr>
                <w:rFonts w:cs="PT Astra Serif" w:ascii="PT Astra Serif" w:hAnsi="PT Astra Serif"/>
                <w:bCs/>
                <w:color w:val="000000" w:themeColor="text1"/>
                <w:kern w:val="0"/>
                <w:szCs w:val="28"/>
                <w:lang w:val="ru-RU" w:eastAsia="ru-RU" w:bidi="ar-SA"/>
              </w:rPr>
              <w:t>30</w:t>
            </w:r>
          </w:p>
        </w:tc>
      </w:tr>
      <w:tr>
        <w:trPr/>
        <w:tc>
          <w:tcPr>
            <w:tcW w:w="155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 w:cs="PT Astra Serif"/>
                <w:bCs/>
                <w:color w:val="000000"/>
                <w:szCs w:val="28"/>
                <w:lang w:eastAsia="ru-RU"/>
              </w:rPr>
            </w:pPr>
            <w:r>
              <w:rPr>
                <w:rFonts w:cs="PT Astra Serif" w:ascii="PT Astra Serif" w:hAnsi="PT Astra Serif"/>
                <w:bCs/>
                <w:color w:val="000000" w:themeColor="text1"/>
                <w:kern w:val="0"/>
                <w:szCs w:val="28"/>
                <w:lang w:val="ru-RU" w:eastAsia="ru-RU" w:bidi="ar-SA"/>
              </w:rPr>
              <w:t>2</w:t>
            </w:r>
          </w:p>
        </w:tc>
        <w:tc>
          <w:tcPr>
            <w:tcW w:w="1932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 w:cs="PT Astra Serif"/>
                <w:bCs/>
                <w:color w:val="000000"/>
                <w:szCs w:val="28"/>
                <w:lang w:eastAsia="ru-RU"/>
              </w:rPr>
            </w:pPr>
            <w:r>
              <w:rPr>
                <w:rFonts w:cs="PT Astra Serif" w:ascii="PT Astra Serif" w:hAnsi="PT Astra Serif"/>
                <w:bCs/>
                <w:color w:val="000000" w:themeColor="text1"/>
                <w:kern w:val="0"/>
                <w:szCs w:val="28"/>
                <w:lang w:val="ru-RU" w:eastAsia="ru-RU" w:bidi="ar-SA"/>
              </w:rPr>
              <w:t>Обновленная материально техническая база объектов водоснабжения</w:t>
            </w:r>
          </w:p>
        </w:tc>
        <w:tc>
          <w:tcPr>
            <w:tcW w:w="1612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 w:cs="PT Astra Serif"/>
                <w:bCs/>
                <w:color w:val="000000"/>
                <w:szCs w:val="28"/>
                <w:lang w:eastAsia="ru-RU"/>
              </w:rPr>
            </w:pPr>
            <w:r>
              <w:rPr>
                <w:rFonts w:cs="PT Astra Serif" w:ascii="PT Astra Serif" w:hAnsi="PT Astra Serif"/>
                <w:bCs/>
                <w:color w:val="000000" w:themeColor="text1"/>
                <w:kern w:val="0"/>
                <w:szCs w:val="28"/>
                <w:lang w:val="ru-RU" w:eastAsia="ru-RU" w:bidi="ar-SA"/>
              </w:rPr>
              <w:t>шт</w:t>
            </w:r>
          </w:p>
        </w:tc>
        <w:tc>
          <w:tcPr>
            <w:tcW w:w="1575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 w:cs="PT Astra Serif"/>
                <w:bCs/>
                <w:color w:val="000000"/>
                <w:szCs w:val="28"/>
                <w:lang w:eastAsia="ru-RU"/>
              </w:rPr>
            </w:pPr>
            <w:r>
              <w:rPr>
                <w:rFonts w:cs="PT Astra Serif" w:ascii="PT Astra Serif" w:hAnsi="PT Astra Serif"/>
                <w:bCs/>
                <w:color w:val="000000" w:themeColor="text1"/>
                <w:kern w:val="0"/>
                <w:szCs w:val="28"/>
                <w:lang w:val="ru-RU" w:eastAsia="ru-RU" w:bidi="ar-SA"/>
              </w:rPr>
              <w:t>1</w:t>
            </w:r>
          </w:p>
        </w:tc>
        <w:tc>
          <w:tcPr>
            <w:tcW w:w="157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 w:cs="PT Astra Serif"/>
                <w:bCs/>
                <w:color w:val="000000"/>
                <w:szCs w:val="28"/>
                <w:lang w:eastAsia="ru-RU"/>
              </w:rPr>
            </w:pPr>
            <w:r>
              <w:rPr>
                <w:rFonts w:cs="PT Astra Serif" w:ascii="PT Astra Serif" w:hAnsi="PT Astra Serif"/>
                <w:bCs/>
                <w:color w:val="000000" w:themeColor="text1"/>
                <w:kern w:val="0"/>
                <w:szCs w:val="28"/>
                <w:lang w:val="ru-RU" w:eastAsia="ru-RU" w:bidi="ar-SA"/>
              </w:rPr>
              <w:t>5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 w:cs="PT Astra Serif"/>
                <w:bCs/>
                <w:color w:val="000000"/>
                <w:szCs w:val="28"/>
                <w:lang w:eastAsia="ru-RU"/>
              </w:rPr>
            </w:pPr>
            <w:r>
              <w:rPr>
                <w:rFonts w:cs="PT Astra Serif" w:ascii="PT Astra Serif" w:hAnsi="PT Astra Serif"/>
                <w:bCs/>
                <w:color w:val="000000" w:themeColor="text1"/>
                <w:kern w:val="0"/>
                <w:szCs w:val="28"/>
                <w:lang w:val="ru-RU" w:eastAsia="ru-RU" w:bidi="ar-SA"/>
              </w:rPr>
              <w:t>9</w:t>
            </w:r>
          </w:p>
        </w:tc>
        <w:tc>
          <w:tcPr>
            <w:tcW w:w="157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 w:cs="PT Astra Serif"/>
                <w:bCs/>
                <w:color w:val="000000"/>
                <w:szCs w:val="28"/>
                <w:lang w:eastAsia="ru-RU"/>
              </w:rPr>
            </w:pPr>
            <w:r>
              <w:rPr>
                <w:rFonts w:cs="PT Astra Serif" w:ascii="PT Astra Serif" w:hAnsi="PT Astra Serif"/>
                <w:bCs/>
                <w:color w:val="000000" w:themeColor="text1"/>
                <w:kern w:val="0"/>
                <w:szCs w:val="28"/>
                <w:lang w:val="ru-RU" w:eastAsia="ru-RU" w:bidi="ar-SA"/>
              </w:rPr>
              <w:t>5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 w:cs="PT Astra Serif"/>
                <w:bCs/>
                <w:color w:val="000000"/>
                <w:szCs w:val="28"/>
                <w:lang w:eastAsia="ru-RU"/>
              </w:rPr>
            </w:pPr>
            <w:r>
              <w:rPr>
                <w:rFonts w:cs="PT Astra Serif" w:ascii="PT Astra Serif" w:hAnsi="PT Astra Serif"/>
                <w:bCs/>
                <w:color w:val="000000" w:themeColor="text1"/>
                <w:kern w:val="0"/>
                <w:szCs w:val="28"/>
                <w:lang w:val="ru-RU" w:eastAsia="ru-RU" w:bidi="ar-SA"/>
              </w:rPr>
              <w:t>10</w:t>
            </w:r>
          </w:p>
        </w:tc>
      </w:tr>
      <w:tr>
        <w:trPr/>
        <w:tc>
          <w:tcPr>
            <w:tcW w:w="12989" w:type="dxa"/>
            <w:gridSpan w:val="8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051" w:leader="none"/>
              </w:tabs>
              <w:suppressAutoHyphens w:val="false"/>
              <w:spacing w:before="0" w:after="0"/>
              <w:jc w:val="center"/>
              <w:rPr>
                <w:rFonts w:ascii="PT Astra Serif" w:hAnsi="PT Astra Serif" w:cs="PT Astra Serif"/>
                <w:bCs/>
                <w:color w:val="000000" w:themeColor="text1"/>
                <w:szCs w:val="28"/>
                <w:lang w:eastAsia="ru-RU"/>
              </w:rPr>
            </w:pPr>
            <w:r>
              <w:rPr>
                <w:rFonts w:cs="PT Astra Serif" w:ascii="PT Astra Serif" w:hAnsi="PT Astra Serif"/>
                <w:bCs/>
                <w:color w:val="000000" w:themeColor="text1"/>
                <w:kern w:val="0"/>
                <w:szCs w:val="28"/>
                <w:lang w:val="ru-RU" w:eastAsia="ru-RU" w:bidi="ar-SA"/>
              </w:rPr>
              <w:t xml:space="preserve">Подпрограмма «Экология и охрана окружающей среды на территории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51" w:leader="none"/>
              </w:tabs>
              <w:suppressAutoHyphens w:val="false"/>
              <w:spacing w:before="0" w:after="0"/>
              <w:jc w:val="center"/>
              <w:rPr>
                <w:rFonts w:ascii="PT Astra Serif" w:hAnsi="PT Astra Serif" w:cs="PT Astra Serif"/>
                <w:bCs/>
                <w:color w:val="000000"/>
                <w:szCs w:val="28"/>
                <w:lang w:eastAsia="ru-RU"/>
              </w:rPr>
            </w:pPr>
            <w:r>
              <w:rPr>
                <w:rFonts w:cs="PT Astra Serif" w:ascii="PT Astra Serif" w:hAnsi="PT Astra Serif"/>
                <w:bCs/>
                <w:color w:val="000000" w:themeColor="text1"/>
                <w:kern w:val="0"/>
                <w:szCs w:val="28"/>
                <w:lang w:val="ru-RU" w:eastAsia="ru-RU" w:bidi="ar-SA"/>
              </w:rPr>
              <w:t>муниципального образования «Тереньгульский район»</w:t>
            </w:r>
          </w:p>
        </w:tc>
      </w:tr>
      <w:tr>
        <w:trPr/>
        <w:tc>
          <w:tcPr>
            <w:tcW w:w="155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 w:cs="PT Astra Serif"/>
                <w:bCs/>
                <w:color w:val="000000"/>
                <w:szCs w:val="28"/>
                <w:lang w:eastAsia="ru-RU"/>
              </w:rPr>
            </w:pPr>
            <w:r>
              <w:rPr>
                <w:rFonts w:cs="PT Astra Serif" w:ascii="PT Astra Serif" w:hAnsi="PT Astra Serif"/>
                <w:bCs/>
                <w:color w:val="000000" w:themeColor="text1"/>
                <w:kern w:val="0"/>
                <w:szCs w:val="28"/>
                <w:lang w:val="ru-RU" w:eastAsia="ru-RU" w:bidi="ar-SA"/>
              </w:rPr>
              <w:t>1</w:t>
            </w:r>
          </w:p>
        </w:tc>
        <w:tc>
          <w:tcPr>
            <w:tcW w:w="1932" w:type="dxa"/>
            <w:tcBorders/>
          </w:tcPr>
          <w:p>
            <w:pPr>
              <w:pStyle w:val="NormalWeb"/>
              <w:widowControl w:val="false"/>
              <w:suppressAutoHyphens w:val="true"/>
              <w:spacing w:before="280" w:after="222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  <w:lang w:val="ru-RU"/>
              </w:rPr>
              <w:t>Увеличение количества обустроенных мест (площадок) накопления ТКО</w:t>
            </w:r>
          </w:p>
        </w:tc>
        <w:tc>
          <w:tcPr>
            <w:tcW w:w="1612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 w:cs="PT Astra Serif"/>
                <w:bCs/>
                <w:color w:val="000000"/>
                <w:szCs w:val="28"/>
                <w:lang w:eastAsia="ru-RU"/>
              </w:rPr>
            </w:pPr>
            <w:r>
              <w:rPr>
                <w:rFonts w:cs="PT Astra Serif" w:ascii="PT Astra Serif" w:hAnsi="PT Astra Serif"/>
                <w:bCs/>
                <w:color w:val="000000" w:themeColor="text1"/>
                <w:kern w:val="0"/>
                <w:szCs w:val="28"/>
                <w:lang w:val="ru-RU" w:eastAsia="ru-RU" w:bidi="ar-SA"/>
              </w:rPr>
              <w:t>шт</w:t>
            </w:r>
          </w:p>
        </w:tc>
        <w:tc>
          <w:tcPr>
            <w:tcW w:w="1575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 w:cs="PT Astra Serif"/>
                <w:bCs/>
                <w:color w:val="000000"/>
                <w:szCs w:val="28"/>
                <w:lang w:eastAsia="ru-RU"/>
              </w:rPr>
            </w:pPr>
            <w:r>
              <w:rPr>
                <w:rFonts w:cs="PT Astra Serif" w:ascii="PT Astra Serif" w:hAnsi="PT Astra Serif"/>
                <w:bCs/>
                <w:color w:val="000000" w:themeColor="text1"/>
                <w:kern w:val="0"/>
                <w:szCs w:val="28"/>
                <w:lang w:val="ru-RU" w:eastAsia="ru-RU" w:bidi="ar-SA"/>
              </w:rPr>
              <w:t>8</w:t>
            </w:r>
          </w:p>
        </w:tc>
        <w:tc>
          <w:tcPr>
            <w:tcW w:w="157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 w:cs="PT Astra Serif"/>
                <w:bCs/>
                <w:color w:val="000000"/>
                <w:szCs w:val="28"/>
                <w:lang w:eastAsia="ru-RU"/>
              </w:rPr>
            </w:pPr>
            <w:r>
              <w:rPr>
                <w:rFonts w:cs="PT Astra Serif" w:ascii="PT Astra Serif" w:hAnsi="PT Astra Serif"/>
                <w:bCs/>
                <w:color w:val="000000" w:themeColor="text1"/>
                <w:kern w:val="0"/>
                <w:szCs w:val="28"/>
                <w:lang w:val="ru-RU" w:eastAsia="ru-RU" w:bidi="ar-SA"/>
              </w:rPr>
              <w:t>16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 w:cs="PT Astra Serif"/>
                <w:bCs/>
                <w:color w:val="000000"/>
                <w:szCs w:val="28"/>
                <w:lang w:eastAsia="ru-RU"/>
              </w:rPr>
            </w:pPr>
            <w:r>
              <w:rPr>
                <w:rFonts w:cs="PT Astra Serif" w:ascii="PT Astra Serif" w:hAnsi="PT Astra Serif"/>
                <w:bCs/>
                <w:color w:val="000000" w:themeColor="text1"/>
                <w:kern w:val="0"/>
                <w:szCs w:val="28"/>
                <w:lang w:val="ru-RU" w:eastAsia="ru-RU" w:bidi="ar-SA"/>
              </w:rPr>
              <w:t>2</w:t>
            </w:r>
          </w:p>
        </w:tc>
        <w:tc>
          <w:tcPr>
            <w:tcW w:w="157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 w:cs="PT Astra Serif"/>
                <w:bCs/>
                <w:color w:val="000000"/>
                <w:szCs w:val="28"/>
                <w:lang w:eastAsia="ru-RU"/>
              </w:rPr>
            </w:pPr>
            <w:r>
              <w:rPr>
                <w:rFonts w:cs="PT Astra Serif" w:ascii="PT Astra Serif" w:hAnsi="PT Astra Serif"/>
                <w:bCs/>
                <w:color w:val="000000"/>
                <w:kern w:val="0"/>
                <w:szCs w:val="28"/>
                <w:lang w:val="ru-RU" w:eastAsia="ru-RU" w:bidi="ar-SA"/>
              </w:rPr>
              <w:t>14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 w:cs="PT Astra Serif"/>
                <w:bCs/>
                <w:color w:val="000000"/>
                <w:szCs w:val="28"/>
                <w:lang w:eastAsia="ru-RU"/>
              </w:rPr>
            </w:pPr>
            <w:r>
              <w:rPr>
                <w:rFonts w:cs="PT Astra Serif" w:ascii="PT Astra Serif" w:hAnsi="PT Astra Serif"/>
                <w:bCs/>
                <w:color w:val="000000"/>
                <w:kern w:val="0"/>
                <w:szCs w:val="28"/>
                <w:lang w:val="ru-RU" w:eastAsia="ru-RU" w:bidi="ar-SA"/>
              </w:rPr>
              <w:t>5</w:t>
            </w:r>
          </w:p>
        </w:tc>
      </w:tr>
      <w:tr>
        <w:trPr/>
        <w:tc>
          <w:tcPr>
            <w:tcW w:w="155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 w:cs="PT Astra Serif"/>
                <w:bCs/>
                <w:color w:val="000000"/>
                <w:szCs w:val="28"/>
                <w:lang w:eastAsia="ru-RU"/>
              </w:rPr>
            </w:pPr>
            <w:r>
              <w:rPr>
                <w:rFonts w:cs="PT Astra Serif" w:ascii="PT Astra Serif" w:hAnsi="PT Astra Serif"/>
                <w:bCs/>
                <w:color w:val="000000" w:themeColor="text1"/>
                <w:kern w:val="0"/>
                <w:szCs w:val="28"/>
                <w:lang w:val="ru-RU" w:eastAsia="ru-RU" w:bidi="ar-SA"/>
              </w:rPr>
              <w:t>2</w:t>
            </w:r>
          </w:p>
        </w:tc>
        <w:tc>
          <w:tcPr>
            <w:tcW w:w="1932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 w:cs="PT Astra Serif"/>
                <w:bCs/>
                <w:color w:val="000000"/>
                <w:szCs w:val="28"/>
                <w:lang w:eastAsia="ru-RU"/>
              </w:rPr>
            </w:pPr>
            <w:r>
              <w:rPr>
                <w:rFonts w:cs="PT Astra Serif" w:ascii="PT Astra Serif" w:hAnsi="PT Astra Serif"/>
                <w:bCs/>
                <w:color w:val="000000" w:themeColor="text1"/>
                <w:kern w:val="0"/>
                <w:szCs w:val="28"/>
                <w:lang w:val="ru-RU" w:eastAsia="ru-RU" w:bidi="ar-SA"/>
              </w:rPr>
              <w:t>Повышение уровня экологической грамотности населения</w:t>
            </w:r>
          </w:p>
        </w:tc>
        <w:tc>
          <w:tcPr>
            <w:tcW w:w="1612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 w:cs="PT Astra Serif"/>
                <w:bCs/>
                <w:color w:val="000000"/>
                <w:szCs w:val="28"/>
                <w:lang w:eastAsia="ru-RU"/>
              </w:rPr>
            </w:pPr>
            <w:r>
              <w:rPr>
                <w:rFonts w:cs="PT Astra Serif" w:ascii="PT Astra Serif" w:hAnsi="PT Astra Serif"/>
                <w:bCs/>
                <w:color w:val="000000" w:themeColor="text1"/>
                <w:kern w:val="0"/>
                <w:szCs w:val="28"/>
                <w:lang w:val="ru-RU" w:eastAsia="ru-RU" w:bidi="ar-SA"/>
              </w:rPr>
              <w:t>%</w:t>
            </w:r>
          </w:p>
        </w:tc>
        <w:tc>
          <w:tcPr>
            <w:tcW w:w="1575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 w:cs="PT Astra Serif"/>
                <w:bCs/>
                <w:color w:val="000000"/>
                <w:szCs w:val="28"/>
                <w:lang w:eastAsia="ru-RU"/>
              </w:rPr>
            </w:pPr>
            <w:r>
              <w:rPr>
                <w:rFonts w:cs="PT Astra Serif" w:ascii="PT Astra Serif" w:hAnsi="PT Astra Serif"/>
                <w:bCs/>
                <w:color w:val="000000" w:themeColor="text1"/>
                <w:kern w:val="0"/>
                <w:szCs w:val="28"/>
                <w:lang w:val="ru-RU" w:eastAsia="ru-RU" w:bidi="ar-SA"/>
              </w:rPr>
              <w:t>40</w:t>
            </w:r>
          </w:p>
        </w:tc>
        <w:tc>
          <w:tcPr>
            <w:tcW w:w="157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 w:cs="PT Astra Serif"/>
                <w:bCs/>
                <w:color w:val="000000"/>
                <w:szCs w:val="28"/>
                <w:lang w:eastAsia="ru-RU"/>
              </w:rPr>
            </w:pPr>
            <w:r>
              <w:rPr>
                <w:rFonts w:cs="PT Astra Serif" w:ascii="PT Astra Serif" w:hAnsi="PT Astra Serif"/>
                <w:bCs/>
                <w:color w:val="000000" w:themeColor="text1"/>
                <w:kern w:val="0"/>
                <w:szCs w:val="28"/>
                <w:lang w:val="ru-RU" w:eastAsia="ru-RU" w:bidi="ar-SA"/>
              </w:rPr>
              <w:t>50</w:t>
            </w:r>
          </w:p>
        </w:tc>
        <w:tc>
          <w:tcPr>
            <w:tcW w:w="159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 w:cs="PT Astra Serif"/>
                <w:bCs/>
                <w:color w:val="000000"/>
                <w:szCs w:val="28"/>
                <w:lang w:eastAsia="ru-RU"/>
              </w:rPr>
            </w:pPr>
            <w:r>
              <w:rPr>
                <w:rFonts w:cs="PT Astra Serif" w:ascii="PT Astra Serif" w:hAnsi="PT Astra Serif"/>
                <w:bCs/>
                <w:color w:val="000000" w:themeColor="text1"/>
                <w:kern w:val="0"/>
                <w:szCs w:val="28"/>
                <w:lang w:val="ru-RU" w:eastAsia="ru-RU" w:bidi="ar-SA"/>
              </w:rPr>
              <w:t>60</w:t>
            </w:r>
          </w:p>
        </w:tc>
        <w:tc>
          <w:tcPr>
            <w:tcW w:w="157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 w:cs="PT Astra Serif"/>
                <w:bCs/>
                <w:color w:val="000000"/>
                <w:szCs w:val="28"/>
                <w:lang w:eastAsia="ru-RU"/>
              </w:rPr>
            </w:pPr>
            <w:r>
              <w:rPr>
                <w:rFonts w:cs="PT Astra Serif" w:ascii="PT Astra Serif" w:hAnsi="PT Astra Serif"/>
                <w:bCs/>
                <w:color w:val="000000" w:themeColor="text1"/>
                <w:kern w:val="0"/>
                <w:szCs w:val="28"/>
                <w:lang w:val="ru-RU" w:eastAsia="ru-RU" w:bidi="ar-SA"/>
              </w:rPr>
              <w:t>60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 w:cs="PT Astra Serif"/>
                <w:bCs/>
                <w:color w:val="000000"/>
                <w:szCs w:val="28"/>
                <w:lang w:eastAsia="ru-RU"/>
              </w:rPr>
            </w:pPr>
            <w:r>
              <w:rPr>
                <w:rFonts w:cs="PT Astra Serif" w:ascii="PT Astra Serif" w:hAnsi="PT Astra Serif"/>
                <w:bCs/>
                <w:color w:val="000000" w:themeColor="text1"/>
                <w:kern w:val="0"/>
                <w:szCs w:val="28"/>
                <w:lang w:val="ru-RU" w:eastAsia="ru-RU" w:bidi="ar-SA"/>
              </w:rPr>
              <w:t>70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 w:cs="PT Astra Serif"/>
                <w:bCs/>
                <w:color w:val="000000"/>
                <w:szCs w:val="28"/>
                <w:lang w:eastAsia="ru-RU"/>
              </w:rPr>
            </w:pPr>
            <w:r>
              <w:rPr>
                <w:rFonts w:cs="PT Astra Serif" w:ascii="PT Astra Serif" w:hAnsi="PT Astra Serif"/>
                <w:bCs/>
                <w:color w:val="000000"/>
                <w:kern w:val="0"/>
                <w:szCs w:val="28"/>
                <w:lang w:val="ru-RU" w:eastAsia="ru-RU" w:bidi="ar-SA"/>
              </w:rPr>
            </w:r>
          </w:p>
        </w:tc>
      </w:tr>
    </w:tbl>
    <w:p>
      <w:pPr>
        <w:sectPr>
          <w:headerReference w:type="even" r:id="rId5"/>
          <w:headerReference w:type="default" r:id="rId6"/>
          <w:footerReference w:type="even" r:id="rId7"/>
          <w:footerReference w:type="default" r:id="rId8"/>
          <w:type w:val="nextPage"/>
          <w:pgSz w:orient="landscape" w:w="16838" w:h="11906"/>
          <w:pgMar w:left="1701" w:right="850" w:header="0" w:top="1134" w:footer="0" w:bottom="993" w:gutter="0"/>
          <w:pgNumType w:fmt="decimal"/>
          <w:formProt w:val="false"/>
          <w:textDirection w:val="lrTb"/>
          <w:docGrid w:type="default" w:linePitch="381" w:charSpace="0"/>
        </w:sectPr>
        <w:pStyle w:val="Normal"/>
        <w:rPr/>
      </w:pPr>
      <w:r>
        <w:rPr/>
      </w:r>
    </w:p>
    <w:p>
      <w:pPr>
        <w:pStyle w:val="ListParagraph"/>
        <w:suppressAutoHyphens w:val="false"/>
        <w:ind w:left="0" w:firstLine="567"/>
        <w:jc w:val="both"/>
        <w:rPr>
          <w:szCs w:val="28"/>
        </w:rPr>
      </w:pPr>
      <w:r>
        <w:rPr>
          <w:rFonts w:cs="PT Astra Serif" w:ascii="PT Astra Serif" w:hAnsi="PT Astra Serif"/>
          <w:szCs w:val="28"/>
        </w:rPr>
        <w:tab/>
        <w:t xml:space="preserve">2. Настоящее постановление вступает в силу на следующий день после дня его опубликования в информационном бюллетене «Вестник района» </w:t>
      </w:r>
    </w:p>
    <w:p>
      <w:pPr>
        <w:pStyle w:val="ListParagraph"/>
        <w:suppressAutoHyphens w:val="false"/>
        <w:ind w:left="1364" w:hanging="0"/>
        <w:jc w:val="both"/>
        <w:rPr>
          <w:rFonts w:ascii="PT Astra Serif" w:hAnsi="PT Astra Serif" w:cs="PT Astra Serif"/>
          <w:szCs w:val="28"/>
        </w:rPr>
      </w:pPr>
      <w:r>
        <w:rPr>
          <w:rFonts w:cs="PT Astra Serif" w:ascii="PT Astra Serif" w:hAnsi="PT Astra Serif"/>
          <w:szCs w:val="28"/>
        </w:rPr>
      </w:r>
    </w:p>
    <w:p>
      <w:pPr>
        <w:pStyle w:val="ListParagraph"/>
        <w:suppressAutoHyphens w:val="false"/>
        <w:ind w:left="1364" w:hanging="0"/>
        <w:jc w:val="both"/>
        <w:rPr>
          <w:rFonts w:ascii="PT Astra Serif" w:hAnsi="PT Astra Serif" w:cs="PT Astra Serif"/>
          <w:szCs w:val="28"/>
        </w:rPr>
      </w:pPr>
      <w:r>
        <w:rPr>
          <w:rFonts w:cs="PT Astra Serif" w:ascii="PT Astra Serif" w:hAnsi="PT Astra Serif"/>
          <w:szCs w:val="28"/>
        </w:rPr>
      </w:r>
    </w:p>
    <w:p>
      <w:pPr>
        <w:pStyle w:val="ListParagraph"/>
        <w:suppressAutoHyphens w:val="false"/>
        <w:ind w:left="1364" w:hanging="0"/>
        <w:jc w:val="both"/>
        <w:rPr>
          <w:rFonts w:ascii="PT Astra Serif" w:hAnsi="PT Astra Serif" w:cs="PT Astra Serif"/>
          <w:szCs w:val="28"/>
        </w:rPr>
      </w:pPr>
      <w:r>
        <w:rPr>
          <w:rFonts w:cs="PT Astra Serif" w:ascii="PT Astra Serif" w:hAnsi="PT Astra Serif"/>
          <w:szCs w:val="28"/>
        </w:rPr>
      </w:r>
    </w:p>
    <w:p>
      <w:pPr>
        <w:pStyle w:val="ListParagraph"/>
        <w:suppressAutoHyphens w:val="false"/>
        <w:jc w:val="both"/>
        <w:rPr>
          <w:szCs w:val="28"/>
        </w:rPr>
      </w:pPr>
      <w:r>
        <w:rPr>
          <w:rFonts w:cs="PT Astra Serif" w:ascii="PT Astra Serif" w:hAnsi="PT Astra Serif"/>
          <w:szCs w:val="28"/>
        </w:rPr>
        <w:t xml:space="preserve">Глава администрации </w:t>
      </w:r>
    </w:p>
    <w:p>
      <w:pPr>
        <w:pStyle w:val="ListParagraph"/>
        <w:suppressAutoHyphens w:val="false"/>
        <w:jc w:val="both"/>
        <w:rPr>
          <w:szCs w:val="28"/>
        </w:rPr>
      </w:pPr>
      <w:r>
        <w:rPr>
          <w:rFonts w:cs="PT Astra Serif" w:ascii="PT Astra Serif" w:hAnsi="PT Astra Serif"/>
          <w:szCs w:val="28"/>
        </w:rPr>
        <w:t xml:space="preserve">муниципального образования </w:t>
      </w:r>
    </w:p>
    <w:p>
      <w:pPr>
        <w:pStyle w:val="ListParagraph"/>
        <w:suppressAutoHyphens w:val="false"/>
        <w:jc w:val="both"/>
        <w:rPr>
          <w:szCs w:val="28"/>
        </w:rPr>
      </w:pPr>
      <w:r>
        <w:rPr>
          <w:rFonts w:cs="PT Astra Serif" w:ascii="PT Astra Serif" w:hAnsi="PT Astra Serif"/>
          <w:szCs w:val="28"/>
        </w:rPr>
        <w:t>«Тереньгульский район»</w:t>
        <w:tab/>
        <w:tab/>
        <w:tab/>
        <w:tab/>
        <w:tab/>
        <w:tab/>
        <w:t>Г.А.Шерстнев</w:t>
      </w:r>
    </w:p>
    <w:p>
      <w:pPr>
        <w:pStyle w:val="ListParagraph"/>
        <w:suppressAutoHyphens w:val="false"/>
        <w:jc w:val="both"/>
        <w:rPr>
          <w:szCs w:val="28"/>
        </w:rPr>
      </w:pPr>
      <w:r>
        <w:rPr/>
      </w:r>
    </w:p>
    <w:p>
      <w:pPr>
        <w:pStyle w:val="ListParagraph"/>
        <w:suppressAutoHyphens w:val="false"/>
        <w:jc w:val="both"/>
        <w:rPr>
          <w:szCs w:val="28"/>
        </w:rPr>
      </w:pPr>
      <w:r>
        <w:rPr/>
      </w:r>
    </w:p>
    <w:p>
      <w:pPr>
        <w:pStyle w:val="ListParagraph"/>
        <w:suppressAutoHyphens w:val="false"/>
        <w:jc w:val="both"/>
        <w:rPr>
          <w:szCs w:val="28"/>
        </w:rPr>
      </w:pPr>
      <w:r>
        <w:rPr/>
      </w:r>
    </w:p>
    <w:p>
      <w:pPr>
        <w:pStyle w:val="ListParagraph"/>
        <w:suppressAutoHyphens w:val="false"/>
        <w:jc w:val="both"/>
        <w:rPr>
          <w:szCs w:val="28"/>
        </w:rPr>
      </w:pPr>
      <w:r>
        <w:rPr/>
      </w:r>
    </w:p>
    <w:p>
      <w:pPr>
        <w:pStyle w:val="ListParagraph"/>
        <w:suppressAutoHyphens w:val="false"/>
        <w:jc w:val="both"/>
        <w:rPr>
          <w:szCs w:val="28"/>
        </w:rPr>
      </w:pPr>
      <w:r>
        <w:rPr/>
      </w:r>
    </w:p>
    <w:p>
      <w:pPr>
        <w:pStyle w:val="ListParagraph"/>
        <w:suppressAutoHyphens w:val="false"/>
        <w:jc w:val="both"/>
        <w:rPr>
          <w:szCs w:val="28"/>
        </w:rPr>
      </w:pPr>
      <w:r>
        <w:rPr/>
      </w:r>
    </w:p>
    <w:p>
      <w:pPr>
        <w:pStyle w:val="ListParagraph"/>
        <w:suppressAutoHyphens w:val="false"/>
        <w:jc w:val="both"/>
        <w:rPr>
          <w:szCs w:val="28"/>
        </w:rPr>
      </w:pPr>
      <w:r>
        <w:rPr/>
      </w:r>
    </w:p>
    <w:p>
      <w:pPr>
        <w:pStyle w:val="ListParagraph"/>
        <w:suppressAutoHyphens w:val="false"/>
        <w:jc w:val="both"/>
        <w:rPr>
          <w:szCs w:val="28"/>
        </w:rPr>
      </w:pPr>
      <w:r>
        <w:rPr/>
      </w:r>
    </w:p>
    <w:p>
      <w:pPr>
        <w:pStyle w:val="ListParagraph"/>
        <w:suppressAutoHyphens w:val="false"/>
        <w:jc w:val="both"/>
        <w:rPr>
          <w:szCs w:val="28"/>
        </w:rPr>
      </w:pPr>
      <w:r>
        <w:rPr/>
      </w:r>
    </w:p>
    <w:p>
      <w:pPr>
        <w:pStyle w:val="ListParagraph"/>
        <w:suppressAutoHyphens w:val="false"/>
        <w:jc w:val="both"/>
        <w:rPr>
          <w:szCs w:val="28"/>
        </w:rPr>
      </w:pPr>
      <w:r>
        <w:rPr/>
      </w:r>
    </w:p>
    <w:p>
      <w:pPr>
        <w:pStyle w:val="ListParagraph"/>
        <w:suppressAutoHyphens w:val="false"/>
        <w:jc w:val="both"/>
        <w:rPr>
          <w:szCs w:val="28"/>
        </w:rPr>
      </w:pPr>
      <w:r>
        <w:rPr/>
      </w:r>
    </w:p>
    <w:p>
      <w:pPr>
        <w:pStyle w:val="ListParagraph"/>
        <w:suppressAutoHyphens w:val="false"/>
        <w:jc w:val="both"/>
        <w:rPr>
          <w:szCs w:val="28"/>
        </w:rPr>
      </w:pPr>
      <w:r>
        <w:rPr/>
      </w:r>
    </w:p>
    <w:p>
      <w:pPr>
        <w:pStyle w:val="ListParagraph"/>
        <w:suppressAutoHyphens w:val="false"/>
        <w:jc w:val="both"/>
        <w:rPr>
          <w:szCs w:val="28"/>
        </w:rPr>
      </w:pPr>
      <w:r>
        <w:rPr/>
      </w:r>
    </w:p>
    <w:p>
      <w:pPr>
        <w:pStyle w:val="ListParagraph"/>
        <w:suppressAutoHyphens w:val="false"/>
        <w:jc w:val="both"/>
        <w:rPr>
          <w:szCs w:val="28"/>
        </w:rPr>
      </w:pPr>
      <w:r>
        <w:rPr/>
      </w:r>
    </w:p>
    <w:p>
      <w:pPr>
        <w:pStyle w:val="ListParagraph"/>
        <w:suppressAutoHyphens w:val="false"/>
        <w:jc w:val="both"/>
        <w:rPr>
          <w:szCs w:val="28"/>
        </w:rPr>
      </w:pPr>
      <w:r>
        <w:rPr/>
      </w:r>
    </w:p>
    <w:p>
      <w:pPr>
        <w:pStyle w:val="ListParagraph"/>
        <w:suppressAutoHyphens w:val="false"/>
        <w:jc w:val="both"/>
        <w:rPr>
          <w:szCs w:val="28"/>
        </w:rPr>
      </w:pPr>
      <w:r>
        <w:rPr/>
      </w:r>
    </w:p>
    <w:p>
      <w:pPr>
        <w:pStyle w:val="ListParagraph"/>
        <w:suppressAutoHyphens w:val="false"/>
        <w:jc w:val="both"/>
        <w:rPr>
          <w:szCs w:val="28"/>
        </w:rPr>
      </w:pPr>
      <w:r>
        <w:rPr/>
      </w:r>
    </w:p>
    <w:p>
      <w:pPr>
        <w:pStyle w:val="ListParagraph"/>
        <w:suppressAutoHyphens w:val="false"/>
        <w:jc w:val="both"/>
        <w:rPr>
          <w:szCs w:val="28"/>
        </w:rPr>
      </w:pPr>
      <w:r>
        <w:rPr/>
      </w:r>
    </w:p>
    <w:p>
      <w:pPr>
        <w:pStyle w:val="ListParagraph"/>
        <w:suppressAutoHyphens w:val="false"/>
        <w:jc w:val="both"/>
        <w:rPr>
          <w:szCs w:val="28"/>
        </w:rPr>
      </w:pPr>
      <w:r>
        <w:rPr/>
      </w:r>
    </w:p>
    <w:p>
      <w:pPr>
        <w:pStyle w:val="ListParagraph"/>
        <w:suppressAutoHyphens w:val="false"/>
        <w:jc w:val="both"/>
        <w:rPr>
          <w:szCs w:val="28"/>
        </w:rPr>
      </w:pPr>
      <w:r>
        <w:rPr/>
      </w:r>
    </w:p>
    <w:p>
      <w:pPr>
        <w:pStyle w:val="ListParagraph"/>
        <w:suppressAutoHyphens w:val="false"/>
        <w:jc w:val="both"/>
        <w:rPr>
          <w:szCs w:val="28"/>
        </w:rPr>
      </w:pPr>
      <w:r>
        <w:rPr/>
      </w:r>
    </w:p>
    <w:p>
      <w:pPr>
        <w:pStyle w:val="ListParagraph"/>
        <w:suppressAutoHyphens w:val="false"/>
        <w:jc w:val="both"/>
        <w:rPr>
          <w:szCs w:val="28"/>
        </w:rPr>
      </w:pPr>
      <w:r>
        <w:rPr/>
      </w:r>
    </w:p>
    <w:p>
      <w:pPr>
        <w:pStyle w:val="ListParagraph"/>
        <w:suppressAutoHyphens w:val="false"/>
        <w:jc w:val="both"/>
        <w:rPr>
          <w:szCs w:val="28"/>
        </w:rPr>
      </w:pPr>
      <w:r>
        <w:rPr/>
      </w:r>
    </w:p>
    <w:p>
      <w:pPr>
        <w:pStyle w:val="ListParagraph"/>
        <w:suppressAutoHyphens w:val="false"/>
        <w:jc w:val="both"/>
        <w:rPr>
          <w:szCs w:val="28"/>
        </w:rPr>
      </w:pPr>
      <w:r>
        <w:rPr/>
      </w:r>
    </w:p>
    <w:p>
      <w:pPr>
        <w:pStyle w:val="ListParagraph"/>
        <w:suppressAutoHyphens w:val="false"/>
        <w:jc w:val="both"/>
        <w:rPr>
          <w:szCs w:val="28"/>
        </w:rPr>
      </w:pPr>
      <w:r>
        <w:rPr/>
      </w:r>
    </w:p>
    <w:p>
      <w:pPr>
        <w:pStyle w:val="ListParagraph"/>
        <w:suppressAutoHyphens w:val="false"/>
        <w:jc w:val="both"/>
        <w:rPr>
          <w:szCs w:val="28"/>
        </w:rPr>
      </w:pPr>
      <w:r>
        <w:rPr/>
      </w:r>
    </w:p>
    <w:p>
      <w:pPr>
        <w:pStyle w:val="ListParagraph"/>
        <w:suppressAutoHyphens w:val="false"/>
        <w:jc w:val="both"/>
        <w:rPr>
          <w:szCs w:val="28"/>
        </w:rPr>
      </w:pPr>
      <w:r>
        <w:rPr/>
      </w:r>
    </w:p>
    <w:p>
      <w:pPr>
        <w:pStyle w:val="ListParagraph"/>
        <w:suppressAutoHyphens w:val="false"/>
        <w:jc w:val="both"/>
        <w:rPr>
          <w:szCs w:val="28"/>
        </w:rPr>
      </w:pPr>
      <w:r>
        <w:rPr/>
      </w:r>
    </w:p>
    <w:p>
      <w:pPr>
        <w:pStyle w:val="ListParagraph"/>
        <w:suppressAutoHyphens w:val="false"/>
        <w:jc w:val="both"/>
        <w:rPr>
          <w:szCs w:val="28"/>
        </w:rPr>
      </w:pPr>
      <w:r>
        <w:rPr/>
      </w:r>
    </w:p>
    <w:p>
      <w:pPr>
        <w:pStyle w:val="ListParagraph"/>
        <w:suppressAutoHyphens w:val="false"/>
        <w:jc w:val="both"/>
        <w:rPr>
          <w:szCs w:val="28"/>
        </w:rPr>
      </w:pPr>
      <w:r>
        <w:rPr/>
      </w:r>
    </w:p>
    <w:p>
      <w:pPr>
        <w:pStyle w:val="ListParagraph"/>
        <w:suppressAutoHyphens w:val="false"/>
        <w:jc w:val="both"/>
        <w:rPr>
          <w:szCs w:val="28"/>
        </w:rPr>
      </w:pPr>
      <w:r>
        <w:rPr/>
      </w:r>
    </w:p>
    <w:p>
      <w:pPr>
        <w:pStyle w:val="ListParagraph"/>
        <w:suppressAutoHyphens w:val="false"/>
        <w:jc w:val="both"/>
        <w:rPr>
          <w:szCs w:val="28"/>
        </w:rPr>
      </w:pPr>
      <w:r>
        <w:rPr/>
      </w:r>
    </w:p>
    <w:p>
      <w:pPr>
        <w:pStyle w:val="ListParagraph"/>
        <w:suppressAutoHyphens w:val="false"/>
        <w:jc w:val="both"/>
        <w:rPr>
          <w:szCs w:val="28"/>
        </w:rPr>
      </w:pPr>
      <w:r>
        <w:rPr/>
      </w:r>
    </w:p>
    <w:p>
      <w:pPr>
        <w:sectPr>
          <w:headerReference w:type="even" r:id="rId9"/>
          <w:headerReference w:type="default" r:id="rId10"/>
          <w:footerReference w:type="even" r:id="rId11"/>
          <w:footerReference w:type="default" r:id="rId12"/>
          <w:type w:val="nextPage"/>
          <w:pgSz w:w="11906" w:h="16838"/>
          <w:pgMar w:left="1701" w:right="624" w:header="0" w:top="1134" w:footer="1134" w:bottom="2268" w:gutter="0"/>
          <w:pgNumType w:fmt="decimal"/>
          <w:formProt w:val="false"/>
          <w:textDirection w:val="lrTb"/>
          <w:docGrid w:type="default" w:linePitch="360" w:charSpace="0"/>
        </w:sectPr>
        <w:pStyle w:val="ListParagraph"/>
        <w:suppressAutoHyphens w:val="false"/>
        <w:jc w:val="both"/>
        <w:rPr>
          <w:szCs w:val="28"/>
        </w:rPr>
      </w:pPr>
      <w:r>
        <w:rPr/>
      </w:r>
    </w:p>
    <w:p>
      <w:pPr>
        <w:pStyle w:val="Normal"/>
        <w:jc w:val="center"/>
        <w:rPr>
          <w:rFonts w:ascii="PT Astra Serif" w:hAnsi="PT Astra Serif" w:cs="PT Astra Serif"/>
          <w:szCs w:val="28"/>
        </w:rPr>
      </w:pPr>
      <w:r>
        <w:rPr>
          <w:rFonts w:cs="PT Astra Serif" w:ascii="PT Astra Serif" w:hAnsi="PT Astra Serif"/>
          <w:szCs w:val="28"/>
        </w:rPr>
        <w:t xml:space="preserve">Пояснительная записка </w:t>
      </w:r>
    </w:p>
    <w:p>
      <w:pPr>
        <w:pStyle w:val="Normal"/>
        <w:jc w:val="center"/>
        <w:rPr/>
      </w:pPr>
      <w:r>
        <w:rPr>
          <w:rFonts w:cs="PT Astra Serif" w:ascii="PT Astra Serif" w:hAnsi="PT Astra Serif"/>
          <w:szCs w:val="28"/>
        </w:rPr>
        <w:t xml:space="preserve">к проекту постановления Администрации муниципального образования «Тереньгульский район» </w:t>
      </w:r>
      <w:r>
        <w:rPr>
          <w:rFonts w:cs="PT Astra Serif" w:ascii="PT Astra Serif" w:hAnsi="PT Astra Serif"/>
          <w:b/>
          <w:sz w:val="28"/>
          <w:szCs w:val="28"/>
        </w:rPr>
        <w:t xml:space="preserve">«О внесении изменений в </w:t>
      </w:r>
      <w:r>
        <w:rPr>
          <w:rFonts w:cs="PT Astra Serif" w:ascii="PT Astra Serif" w:hAnsi="PT Astra Serif"/>
          <w:b/>
          <w:sz w:val="28"/>
          <w:szCs w:val="28"/>
        </w:rPr>
        <w:t>постановление администрации муниципального образования «Тереньгульский район» от 21.01.2021 № 13 «Об утверждении муниципальной программы «Развитие жилищно-коммунального хозяйства в муниципальном образовании «Тереньгульский район»</w:t>
      </w:r>
    </w:p>
    <w:p>
      <w:pPr>
        <w:pStyle w:val="Normal"/>
        <w:jc w:val="center"/>
        <w:rPr>
          <w:rFonts w:ascii="PT Astra Serif" w:hAnsi="PT Astra Serif" w:cs="PT Astra Serif"/>
          <w:szCs w:val="28"/>
        </w:rPr>
      </w:pPr>
      <w:r>
        <w:rPr>
          <w:rFonts w:cs="PT Astra Serif" w:ascii="PT Astra Serif" w:hAnsi="PT Astra Serif"/>
          <w:szCs w:val="28"/>
        </w:rPr>
      </w:r>
    </w:p>
    <w:p>
      <w:pPr>
        <w:pStyle w:val="Normal"/>
        <w:jc w:val="both"/>
        <w:rPr/>
      </w:pPr>
      <w:r>
        <w:rPr>
          <w:rFonts w:cs="PT Astra Serif" w:ascii="PT Astra Serif" w:hAnsi="PT Astra Serif"/>
          <w:szCs w:val="28"/>
        </w:rPr>
        <w:tab/>
        <w:t>Настоящий проект постановления Администрации муниципального образования «Тереньгульский район»</w:t>
      </w:r>
      <w:r>
        <w:rPr>
          <w:rFonts w:cs="PT Astra Serif" w:ascii="PT Astra Serif" w:hAnsi="PT Astra Serif"/>
          <w:b w:val="false"/>
          <w:bCs w:val="false"/>
          <w:szCs w:val="28"/>
        </w:rPr>
        <w:t xml:space="preserve"> 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«О внесении изменений в 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постановление администрации муниципального образования «Тереньгульский район» от 21.01.2021 № 13 «Об утверждении муниципальной программы «Развитие жилищно-коммунального хозяйства в муниципальном образовании «Тереньгульский район»</w:t>
      </w:r>
      <w:r>
        <w:rPr>
          <w:rFonts w:cs="PT Astra Serif" w:ascii="PT Astra Serif" w:hAnsi="PT Astra Serif"/>
          <w:szCs w:val="28"/>
        </w:rPr>
        <w:t xml:space="preserve"> разработан в целях приведения объемов финансирования в соответствии с доведенными бюджетными ассигнованиями на 2022-2026 годы по муниципальной программе </w:t>
      </w:r>
      <w:r>
        <w:rPr>
          <w:rFonts w:eastAsia="Times New Roman" w:cs="PT Astra Serif" w:ascii="PT Astra Serif" w:hAnsi="PT Astra Serif"/>
          <w:b w:val="false"/>
          <w:bCs w:val="false"/>
          <w:color w:val="auto"/>
          <w:sz w:val="28"/>
          <w:szCs w:val="28"/>
          <w:lang w:val="ru-RU" w:bidi="ar-SA"/>
        </w:rPr>
        <w:t>«Об утверждении муниципальной программы «Развитие жилищно-коммунального хозяйства в муниципальном образовании «Тереньгульский район»</w:t>
      </w:r>
      <w:r>
        <w:rPr>
          <w:rFonts w:cs="PT Astra Serif" w:ascii="PT Astra Serif" w:hAnsi="PT Astra Serif"/>
          <w:b w:val="false"/>
          <w:bCs w:val="false"/>
          <w:szCs w:val="28"/>
        </w:rPr>
        <w:t xml:space="preserve">. </w:t>
      </w:r>
    </w:p>
    <w:p>
      <w:pPr>
        <w:pStyle w:val="ConsPlusNormal"/>
        <w:snapToGrid w:val="false"/>
        <w:spacing w:lineRule="auto" w:line="240" w:before="0" w:after="0"/>
        <w:ind w:left="0" w:right="0" w:firstLine="708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Проект постановления разработан в целях приведения в соответствии      с </w:t>
      </w:r>
      <w:r>
        <w:rPr>
          <w:rFonts w:eastAsia="Arial" w:cs="PT Astra Serif" w:ascii="PT Astra Serif" w:hAnsi="PT Astra Serif"/>
          <w:color w:val="auto"/>
          <w:sz w:val="28"/>
          <w:szCs w:val="28"/>
          <w:lang w:val="ru-RU" w:bidi="ar-SA"/>
        </w:rPr>
        <w:t xml:space="preserve">решением Совета депутатов муниципального образования «Тереньгульский район» Ульяновской области от </w:t>
      </w:r>
      <w:r>
        <w:rPr>
          <w:rFonts w:eastAsia="Arial" w:cs="PT Astra Serif" w:ascii="PT Astra Serif" w:hAnsi="PT Astra Serif"/>
          <w:color w:val="auto"/>
          <w:sz w:val="28"/>
          <w:szCs w:val="28"/>
          <w:lang w:val="ru-RU" w:eastAsia="zh-CN" w:bidi="ar-SA"/>
        </w:rPr>
        <w:t>26.10.</w:t>
      </w:r>
      <w:r>
        <w:rPr>
          <w:rFonts w:eastAsia="Arial" w:cs="PT Astra Serif" w:ascii="PT Astra Serif" w:hAnsi="PT Astra Serif"/>
          <w:color w:val="auto"/>
          <w:sz w:val="28"/>
          <w:szCs w:val="28"/>
          <w:lang w:val="ru-RU" w:bidi="ar-SA"/>
        </w:rPr>
        <w:t xml:space="preserve">2023 года № </w:t>
      </w:r>
      <w:r>
        <w:rPr>
          <w:rFonts w:eastAsia="Arial" w:cs="PT Astra Serif" w:ascii="PT Astra Serif" w:hAnsi="PT Astra Serif"/>
          <w:color w:val="auto"/>
          <w:sz w:val="28"/>
          <w:szCs w:val="28"/>
          <w:lang w:val="ru-RU" w:eastAsia="zh-CN" w:bidi="ar-SA"/>
        </w:rPr>
        <w:t>2/11</w:t>
      </w:r>
      <w:r>
        <w:rPr>
          <w:rFonts w:eastAsia="Arial" w:cs="PT Astra Serif" w:ascii="PT Astra Serif" w:hAnsi="PT Astra Serif"/>
          <w:color w:val="auto"/>
          <w:sz w:val="28"/>
          <w:szCs w:val="28"/>
          <w:lang w:val="ru-RU" w:bidi="ar-SA"/>
        </w:rPr>
        <w:t xml:space="preserve"> </w:t>
      </w:r>
      <w:r>
        <w:rPr>
          <w:rFonts w:eastAsia="Arial" w:cs="PT Astra Serif" w:ascii="PT Astra Serif" w:hAnsi="PT Astra Serif"/>
          <w:bCs/>
          <w:color w:val="auto"/>
          <w:sz w:val="28"/>
          <w:szCs w:val="28"/>
          <w:lang w:val="ru-RU" w:eastAsia="ar-SA" w:bidi="ar-SA"/>
        </w:rPr>
        <w:t xml:space="preserve">О внесении изменений в решение Совета депутатов муниципального образования </w:t>
      </w:r>
      <w:r>
        <w:rPr>
          <w:rFonts w:cs="PT Astra Serif" w:ascii="PT Astra Serif" w:hAnsi="PT Astra Serif"/>
          <w:bCs/>
          <w:sz w:val="28"/>
          <w:szCs w:val="28"/>
          <w:lang w:eastAsia="ar-SA"/>
        </w:rPr>
        <w:t xml:space="preserve">«Тереньгульский район» от 22.12.2022г. № 51/76 «О бюджете муниципального образования «Тереньгульский район» </w:t>
      </w:r>
      <w:r>
        <w:rPr>
          <w:rFonts w:eastAsia="Arial" w:cs="PT Astra Serif" w:ascii="PT Astra Serif" w:hAnsi="PT Astra Serif"/>
          <w:bCs/>
          <w:color w:val="auto"/>
          <w:sz w:val="28"/>
          <w:szCs w:val="28"/>
          <w:lang w:val="ru-RU" w:eastAsia="ar-SA" w:bidi="ar-SA"/>
        </w:rPr>
        <w:t>на 2023 год и на плановый период 2024 и 2025 годов»</w:t>
      </w:r>
      <w:r>
        <w:rPr>
          <w:rFonts w:cs="PT Astra Serif" w:ascii="PT Astra Serif" w:hAnsi="PT Astra Serif"/>
          <w:sz w:val="28"/>
          <w:szCs w:val="28"/>
        </w:rPr>
        <w:t>.</w:t>
      </w:r>
    </w:p>
    <w:p>
      <w:pPr>
        <w:pStyle w:val="Normal"/>
        <w:jc w:val="both"/>
        <w:rPr/>
      </w:pPr>
      <w:r>
        <w:rPr>
          <w:rFonts w:cs="PT Astra Serif" w:ascii="PT Astra Serif" w:hAnsi="PT Astra Serif"/>
          <w:szCs w:val="28"/>
        </w:rPr>
        <w:tab/>
        <w:t xml:space="preserve">Ответственное лицо за подготовку и согласование проекта постановления Администрации муниципального образования «Тереньгульский район»: </w:t>
      </w:r>
      <w:r>
        <w:rPr>
          <w:rFonts w:eastAsia="Times New Roman" w:cs="PT Astra Serif" w:ascii="PT Astra Serif" w:hAnsi="PT Astra Serif"/>
          <w:color w:val="auto"/>
          <w:sz w:val="28"/>
          <w:szCs w:val="28"/>
          <w:lang w:val="ru-RU" w:eastAsia="zh-CN" w:bidi="ar-SA"/>
        </w:rPr>
        <w:t>Корытин Сергей Сергеевич</w:t>
      </w:r>
      <w:r>
        <w:rPr>
          <w:rFonts w:eastAsia="Times New Roman" w:cs="PT Astra Serif" w:ascii="PT Astra Serif" w:hAnsi="PT Astra Serif"/>
          <w:color w:val="auto"/>
          <w:sz w:val="28"/>
          <w:szCs w:val="28"/>
          <w:lang w:val="ru-RU" w:bidi="ar-SA"/>
        </w:rPr>
        <w:t xml:space="preserve"> — </w:t>
      </w:r>
      <w:r>
        <w:rPr>
          <w:rFonts w:eastAsia="Times New Roman" w:cs="PT Astra Serif" w:ascii="PT Astra Serif" w:hAnsi="PT Astra Serif"/>
          <w:color w:val="auto"/>
          <w:sz w:val="28"/>
          <w:szCs w:val="28"/>
          <w:lang w:val="ru-RU" w:bidi="ar-SA"/>
        </w:rPr>
        <w:t xml:space="preserve">Заместитель Главы - начальник управления ТЭР, ЖКХ администрации </w:t>
      </w:r>
      <w:r>
        <w:rPr>
          <w:rFonts w:eastAsia="Times New Roman" w:cs="PT Astra Serif" w:ascii="PT Astra Serif" w:hAnsi="PT Astra Serif"/>
          <w:color w:val="auto"/>
          <w:sz w:val="28"/>
          <w:szCs w:val="28"/>
          <w:lang w:val="ru-RU" w:bidi="ar-SA"/>
        </w:rPr>
        <w:t>муниципального образования «Тереньгульский район» Ульяновской области».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PT Astra Serif" w:hAnsi="PT Astra Serif" w:cs="PT Astra Serif"/>
          <w:szCs w:val="28"/>
        </w:rPr>
      </w:pPr>
      <w:r>
        <w:rPr>
          <w:rFonts w:cs="PT Astra Serif" w:ascii="PT Astra Serif" w:hAnsi="PT Astra Serif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szCs w:val="28"/>
        </w:rPr>
      </w:pPr>
      <w:r>
        <w:rPr>
          <w:rFonts w:cs="PT Astra Serif" w:ascii="PT Astra Serif" w:hAnsi="PT Astra Serif"/>
          <w:szCs w:val="28"/>
        </w:rPr>
      </w:r>
    </w:p>
    <w:p>
      <w:pPr>
        <w:pStyle w:val="Normal"/>
        <w:spacing w:lineRule="auto" w:line="240" w:before="0" w:after="46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Заместитель Главы - начальник управления</w:t>
      </w:r>
    </w:p>
    <w:p>
      <w:pPr>
        <w:pStyle w:val="Normal"/>
        <w:spacing w:lineRule="auto" w:line="240" w:before="0" w:after="46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 xml:space="preserve">ТЭР, ЖКХ администрации </w:t>
      </w:r>
    </w:p>
    <w:p>
      <w:pPr>
        <w:pStyle w:val="Normal"/>
        <w:spacing w:lineRule="auto" w:line="240" w:before="0" w:after="46"/>
        <w:jc w:val="both"/>
        <w:rPr/>
      </w:pPr>
      <w:r>
        <w:rPr>
          <w:rFonts w:cs="PT Astra Serif" w:ascii="PT Astra Serif" w:hAnsi="PT Astra Serif"/>
          <w:sz w:val="28"/>
          <w:szCs w:val="28"/>
        </w:rPr>
        <w:t>муниципального</w:t>
      </w:r>
      <w:r>
        <w:rPr>
          <w:rFonts w:eastAsia="PT Astra Serif" w:cs="PT Astra Serif" w:ascii="PT Astra Serif" w:hAnsi="PT Astra Serif"/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 xml:space="preserve">образования </w:t>
        <w:tab/>
      </w:r>
    </w:p>
    <w:p>
      <w:pPr>
        <w:pStyle w:val="Normal"/>
        <w:tabs>
          <w:tab w:val="clear" w:pos="708"/>
          <w:tab w:val="left" w:pos="709" w:leader="none"/>
        </w:tabs>
        <w:suppressAutoHyphens w:val="false"/>
        <w:snapToGrid w:val="false"/>
        <w:spacing w:lineRule="auto" w:line="240" w:before="0" w:after="46"/>
        <w:jc w:val="both"/>
        <w:rPr>
          <w:szCs w:val="28"/>
        </w:rPr>
      </w:pPr>
      <w:bookmarkStart w:id="1" w:name="_GoBack1"/>
      <w:r>
        <w:rPr>
          <w:rStyle w:val="Style19"/>
          <w:rFonts w:eastAsia="Times New Roman" w:cs="PT Astra Serif" w:ascii="PT Astra Serif" w:hAnsi="PT Astra Serif"/>
          <w:b w:val="false"/>
          <w:bCs w:val="false"/>
          <w:i w:val="false"/>
          <w:iCs/>
          <w:caps w:val="false"/>
          <w:smallCaps w:val="false"/>
          <w:color w:val="auto"/>
          <w:spacing w:val="0"/>
          <w:sz w:val="28"/>
          <w:szCs w:val="28"/>
          <w:u w:val="none"/>
          <w:lang w:val="ru-RU" w:eastAsia="zh-CN" w:bidi="ar-SA"/>
        </w:rPr>
        <w:t>«Тереньгульский район»</w:t>
        <w:tab/>
        <w:tab/>
        <w:tab/>
        <w:t xml:space="preserve">         </w:t>
        <w:tab/>
        <w:tab/>
        <w:tab/>
        <w:t>С.С. Корытин</w:t>
      </w:r>
      <w:bookmarkEnd w:id="1"/>
    </w:p>
    <w:sectPr>
      <w:headerReference w:type="even" r:id="rId13"/>
      <w:headerReference w:type="default" r:id="rId14"/>
      <w:footerReference w:type="even" r:id="rId15"/>
      <w:footerReference w:type="default" r:id="rId16"/>
      <w:type w:val="nextPage"/>
      <w:pgSz w:w="11906" w:h="16838"/>
      <w:pgMar w:left="1701" w:right="624" w:header="0" w:top="1134" w:footer="1134" w:bottom="175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PT Astra Serif">
    <w:charset w:val="01"/>
    <w:family w:val="roman"/>
    <w:pitch w:val="variable"/>
  </w:font>
  <w:font w:name="Sylfaen">
    <w:charset w:val="01"/>
    <w:family w:val="roman"/>
    <w:pitch w:val="variable"/>
  </w:font>
  <w:font w:name="Courier New">
    <w:charset w:val="01"/>
    <w:family w:val="roman"/>
    <w:pitch w:val="variable"/>
  </w:font>
  <w:font w:name="Palatino Linotype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PT Astra Serif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ind w:right="360" w:hanging="0"/>
      <w:rPr>
        <w:rFonts w:ascii="PT Astra Serif" w:hAnsi="PT Astra Serif"/>
        <w:sz w:val="36"/>
        <w:szCs w:val="36"/>
      </w:rPr>
    </w:pPr>
    <w:r>
      <w:rPr>
        <w:rFonts w:ascii="PT Astra Serif" w:hAnsi="PT Astra Serif"/>
        <w:sz w:val="36"/>
        <w:szCs w:val="36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ind w:right="360" w:hanging="0"/>
      <w:rPr>
        <w:rFonts w:ascii="PT Astra Serif" w:hAnsi="PT Astra Serif"/>
        <w:sz w:val="36"/>
        <w:szCs w:val="36"/>
      </w:rPr>
    </w:pPr>
    <w:r>
      <w:rPr>
        <w:rFonts w:ascii="PT Astra Serif" w:hAnsi="PT Astra Serif"/>
        <w:sz w:val="36"/>
        <w:szCs w:val="36"/>
      </w:rPr>
      <w:t>0</w:t>
    </w:r>
    <w:r>
      <w:rPr>
        <w:rFonts w:ascii="PT Astra Serif" w:hAnsi="PT Astra Serif"/>
        <w:sz w:val="36"/>
        <w:szCs w:val="36"/>
      </w:rPr>
      <w:t>000</w:t>
    </w:r>
    <w:r>
      <mc:AlternateContent>
        <mc:Choice Requires="wps">
          <w:drawing>
            <wp:anchor behindDoc="0" distT="0" distB="0" distL="114300" distR="114300" simplePos="0" locked="0" layoutInCell="0" allowOverlap="1" relativeHeight="3">
              <wp:simplePos x="0" y="0"/>
              <wp:positionH relativeFrom="page">
                <wp:posOffset>7047230</wp:posOffset>
              </wp:positionH>
              <wp:positionV relativeFrom="paragraph">
                <wp:posOffset>635</wp:posOffset>
              </wp:positionV>
              <wp:extent cx="197485" cy="168910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485" cy="16891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Style36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15.55pt;height:13.3pt;mso-wrap-distance-left:9pt;mso-wrap-distance-right:9pt;mso-wrap-distance-top:0pt;mso-wrap-distance-bottom:0pt;margin-top:0.05pt;mso-position-vertical-relative:text;margin-left:554.9pt;mso-position-horizontal-relative:page">
              <v:textbox>
                <w:txbxContent>
                  <w:p>
                    <w:pPr>
                      <w:pStyle w:val="Style36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ind w:right="360" w:hanging="0"/>
      <w:rPr>
        <w:rFonts w:ascii="PT Astra Serif" w:hAnsi="PT Astra Serif"/>
        <w:sz w:val="36"/>
        <w:szCs w:val="36"/>
      </w:rPr>
    </w:pPr>
    <w:r>
      <w:rPr>
        <w:rFonts w:ascii="PT Astra Serif" w:hAnsi="PT Astra Serif"/>
        <w:sz w:val="36"/>
        <w:szCs w:val="3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  <w:r>
      <mc:AlternateContent>
        <mc:Choice Requires="wps">
          <w:drawing>
            <wp:anchor behindDoc="0" distT="0" distB="0" distL="114300" distR="114300" simplePos="0" locked="0" layoutInCell="0" allowOverlap="1" relativeHeight="2">
              <wp:simplePos x="0" y="0"/>
              <wp:positionH relativeFrom="column">
                <wp:posOffset>-200660</wp:posOffset>
              </wp:positionH>
              <wp:positionV relativeFrom="paragraph">
                <wp:posOffset>9525</wp:posOffset>
              </wp:positionV>
              <wp:extent cx="2346325" cy="31051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6325" cy="3105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7"/>
                            <w:widowControl w:val="false"/>
                            <w:rPr>
                              <w:color w:val="000000"/>
                            </w:rPr>
                          </w:pPr>
                          <w:r>
                            <w:rPr>
                              <w:rFonts w:eastAsia="Calibri" w:cs="" w:ascii="PT Astra Serif" w:hAnsi="PT Astra Serif" w:cstheme="minorBidi" w:eastAsiaTheme="minorHAnsi"/>
                              <w:color w:val="000000"/>
                              <w:szCs w:val="28"/>
                              <w:lang w:eastAsia="en-US"/>
                            </w:rPr>
                            <w:t>».</w:t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4.75pt;height:24.45pt;mso-wrap-distance-left:9pt;mso-wrap-distance-right:9pt;mso-wrap-distance-top:0pt;mso-wrap-distance-bottom:0pt;margin-top:0.75pt;mso-position-vertical-relative:text;margin-left:-15.8pt;mso-position-horizontal-relative:text">
              <v:textbox>
                <w:txbxContent>
                  <w:p>
                    <w:pPr>
                      <w:pStyle w:val="Style37"/>
                      <w:widowControl w:val="false"/>
                      <w:rPr>
                        <w:color w:val="000000"/>
                      </w:rPr>
                    </w:pPr>
                    <w:r>
                      <w:rPr>
                        <w:rFonts w:eastAsia="Calibri" w:cs="" w:ascii="PT Astra Serif" w:hAnsi="PT Astra Serif" w:cstheme="minorBidi" w:eastAsiaTheme="minorHAnsi"/>
                        <w:color w:val="000000"/>
                        <w:szCs w:val="28"/>
                        <w:lang w:eastAsia="en-US"/>
                      </w:rPr>
                      <w:t>».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tabs>
        <w:tab w:val="center" w:pos="4677" w:leader="none"/>
        <w:tab w:val="center" w:pos="4818" w:leader="none"/>
        <w:tab w:val="left" w:pos="5310" w:leader="none"/>
        <w:tab w:val="right" w:pos="9355" w:leader="none"/>
      </w:tabs>
      <w:jc w:val="right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pStyle w:val="3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pStyle w:val="4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364" w:hanging="360"/>
      </w:pPr>
      <w:rPr>
        <w:b/>
        <w:rFonts w:ascii="PT Astra Serif" w:hAnsi="PT Astra Serif" w:cs="PT Astra Serif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24" w:hanging="720"/>
      </w:pPr>
      <w:rPr>
        <w:b/>
        <w:rFonts w:ascii="PT Astra Serif" w:hAnsi="PT Astra Serif" w:cs="PT Astra Serif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b/>
        <w:rFonts w:ascii="PT Astra Serif" w:hAnsi="PT Astra Serif" w:cs="PT Astra Serif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4" w:hanging="1080"/>
      </w:pPr>
      <w:rPr>
        <w:b/>
        <w:rFonts w:ascii="PT Astra Serif" w:hAnsi="PT Astra Serif" w:cs="PT Astra Serif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84" w:hanging="1080"/>
      </w:pPr>
      <w:rPr>
        <w:b/>
        <w:rFonts w:ascii="PT Astra Serif" w:hAnsi="PT Astra Serif" w:cs="PT Astra Serif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44" w:hanging="1440"/>
      </w:pPr>
      <w:rPr>
        <w:b/>
        <w:rFonts w:ascii="PT Astra Serif" w:hAnsi="PT Astra Serif" w:cs="PT Astra Serif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04" w:hanging="1800"/>
      </w:pPr>
      <w:rPr>
        <w:b/>
        <w:rFonts w:ascii="PT Astra Serif" w:hAnsi="PT Astra Serif" w:cs="PT Astra Serif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04" w:hanging="1800"/>
      </w:pPr>
      <w:rPr>
        <w:b/>
        <w:rFonts w:ascii="PT Astra Serif" w:hAnsi="PT Astra Serif" w:cs="PT Astra Serif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164" w:hanging="2160"/>
      </w:pPr>
      <w:rPr>
        <w:b/>
        <w:rFonts w:ascii="PT Astra Serif" w:hAnsi="PT Astra Serif" w:cs="PT Astra Serif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evenAndOddHeader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107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zh-CN" w:val="ru-RU" w:bidi="ar-SA"/>
    </w:rPr>
  </w:style>
  <w:style w:type="paragraph" w:styleId="1" w:customStyle="1">
    <w:name w:val="Heading 1"/>
    <w:basedOn w:val="Normal"/>
    <w:next w:val="Normal"/>
    <w:link w:val="1"/>
    <w:qFormat/>
    <w:rsid w:val="00503cb8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 w:customStyle="1">
    <w:name w:val="Heading 2"/>
    <w:basedOn w:val="Normal"/>
    <w:next w:val="Normal"/>
    <w:link w:val="2"/>
    <w:qFormat/>
    <w:rsid w:val="00503cb8"/>
    <w:pPr>
      <w:keepNext w:val="true"/>
      <w:widowControl w:val="false"/>
      <w:numPr>
        <w:ilvl w:val="1"/>
        <w:numId w:val="1"/>
      </w:numPr>
      <w:outlineLvl w:val="1"/>
    </w:pPr>
    <w:rPr>
      <w:rFonts w:ascii="Arial" w:hAnsi="Arial" w:eastAsia="Lucida Sans Unicode" w:cs="Arial"/>
      <w:b/>
      <w:bCs/>
      <w:kern w:val="2"/>
      <w:szCs w:val="24"/>
    </w:rPr>
  </w:style>
  <w:style w:type="paragraph" w:styleId="3" w:customStyle="1">
    <w:name w:val="Heading 3"/>
    <w:basedOn w:val="Normal"/>
    <w:next w:val="Normal"/>
    <w:link w:val="3"/>
    <w:qFormat/>
    <w:rsid w:val="00503cb8"/>
    <w:pPr>
      <w:keepNext w:val="true"/>
      <w:widowControl w:val="false"/>
      <w:numPr>
        <w:ilvl w:val="2"/>
        <w:numId w:val="1"/>
      </w:numPr>
      <w:outlineLvl w:val="2"/>
    </w:pPr>
    <w:rPr>
      <w:rFonts w:ascii="Arial" w:hAnsi="Arial" w:eastAsia="Lucida Sans Unicode" w:cs="Arial"/>
      <w:kern w:val="2"/>
      <w:sz w:val="32"/>
      <w:szCs w:val="24"/>
    </w:rPr>
  </w:style>
  <w:style w:type="paragraph" w:styleId="4" w:customStyle="1">
    <w:name w:val="Heading 4"/>
    <w:basedOn w:val="Normal"/>
    <w:next w:val="Normal"/>
    <w:link w:val="4"/>
    <w:qFormat/>
    <w:rsid w:val="00503cb8"/>
    <w:pPr>
      <w:keepNext w:val="true"/>
      <w:widowControl w:val="false"/>
      <w:numPr>
        <w:ilvl w:val="3"/>
        <w:numId w:val="1"/>
      </w:numPr>
      <w:outlineLvl w:val="3"/>
    </w:pPr>
    <w:rPr>
      <w:rFonts w:ascii="Arial" w:hAnsi="Arial" w:eastAsia="Lucida Sans Unicode" w:cs="Arial"/>
      <w:b/>
      <w:bCs/>
      <w:kern w:val="2"/>
      <w:sz w:val="3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Основной текст Знак"/>
    <w:basedOn w:val="DefaultParagraphFont"/>
    <w:qFormat/>
    <w:rsid w:val="00271071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Style11" w:customStyle="1">
    <w:name w:val="Верхний колонтитул Знак"/>
    <w:basedOn w:val="DefaultParagraphFont"/>
    <w:uiPriority w:val="99"/>
    <w:semiHidden/>
    <w:qFormat/>
    <w:rsid w:val="00c83450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Style12" w:customStyle="1">
    <w:name w:val="Нижний колонтитул Знак"/>
    <w:basedOn w:val="DefaultParagraphFont"/>
    <w:uiPriority w:val="99"/>
    <w:semiHidden/>
    <w:qFormat/>
    <w:rsid w:val="00c83450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11" w:customStyle="1">
    <w:name w:val="Верхний колонтитул Знак1"/>
    <w:basedOn w:val="DefaultParagraphFont"/>
    <w:link w:val="11"/>
    <w:uiPriority w:val="99"/>
    <w:semiHidden/>
    <w:qFormat/>
    <w:rsid w:val="00f043ba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12" w:customStyle="1">
    <w:name w:val="Нижний колонтитул Знак1"/>
    <w:basedOn w:val="DefaultParagraphFont"/>
    <w:link w:val="10"/>
    <w:uiPriority w:val="99"/>
    <w:semiHidden/>
    <w:qFormat/>
    <w:rsid w:val="00f043ba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WW8Num1z6" w:customStyle="1">
    <w:name w:val="WW8Num1z6"/>
    <w:qFormat/>
    <w:rsid w:val="00b173d0"/>
    <w:rPr/>
  </w:style>
  <w:style w:type="character" w:styleId="13" w:customStyle="1">
    <w:name w:val="Заголовок 1 Знак"/>
    <w:basedOn w:val="DefaultParagraphFont"/>
    <w:link w:val="Heading1"/>
    <w:qFormat/>
    <w:rsid w:val="00503cb8"/>
    <w:rPr>
      <w:rFonts w:ascii="Arial" w:hAnsi="Arial" w:eastAsia="Times New Roman" w:cs="Arial"/>
      <w:b/>
      <w:bCs/>
      <w:kern w:val="2"/>
      <w:sz w:val="32"/>
      <w:szCs w:val="32"/>
      <w:lang w:eastAsia="zh-CN"/>
    </w:rPr>
  </w:style>
  <w:style w:type="character" w:styleId="21" w:customStyle="1">
    <w:name w:val="Заголовок 2 Знак"/>
    <w:basedOn w:val="DefaultParagraphFont"/>
    <w:link w:val="Heading2"/>
    <w:qFormat/>
    <w:rsid w:val="00503cb8"/>
    <w:rPr>
      <w:rFonts w:ascii="Arial" w:hAnsi="Arial" w:eastAsia="Lucida Sans Unicode" w:cs="Arial"/>
      <w:b/>
      <w:bCs/>
      <w:kern w:val="2"/>
      <w:sz w:val="28"/>
      <w:szCs w:val="24"/>
      <w:lang w:eastAsia="zh-CN"/>
    </w:rPr>
  </w:style>
  <w:style w:type="character" w:styleId="31" w:customStyle="1">
    <w:name w:val="Заголовок 3 Знак"/>
    <w:basedOn w:val="DefaultParagraphFont"/>
    <w:link w:val="Heading3"/>
    <w:qFormat/>
    <w:rsid w:val="00503cb8"/>
    <w:rPr>
      <w:rFonts w:ascii="Arial" w:hAnsi="Arial" w:eastAsia="Lucida Sans Unicode" w:cs="Arial"/>
      <w:kern w:val="2"/>
      <w:sz w:val="32"/>
      <w:szCs w:val="24"/>
      <w:lang w:eastAsia="zh-CN"/>
    </w:rPr>
  </w:style>
  <w:style w:type="character" w:styleId="41" w:customStyle="1">
    <w:name w:val="Заголовок 4 Знак"/>
    <w:basedOn w:val="DefaultParagraphFont"/>
    <w:link w:val="Heading4"/>
    <w:qFormat/>
    <w:rsid w:val="00503cb8"/>
    <w:rPr>
      <w:rFonts w:ascii="Arial" w:hAnsi="Arial" w:eastAsia="Lucida Sans Unicode" w:cs="Arial"/>
      <w:b/>
      <w:bCs/>
      <w:kern w:val="2"/>
      <w:sz w:val="32"/>
      <w:szCs w:val="24"/>
      <w:lang w:eastAsia="zh-CN"/>
    </w:rPr>
  </w:style>
  <w:style w:type="character" w:styleId="WW8Num1z0" w:customStyle="1">
    <w:name w:val="WW8Num1z0"/>
    <w:qFormat/>
    <w:rsid w:val="00503cb8"/>
    <w:rPr/>
  </w:style>
  <w:style w:type="character" w:styleId="WW8Num1z1" w:customStyle="1">
    <w:name w:val="WW8Num1z1"/>
    <w:qFormat/>
    <w:rsid w:val="00503cb8"/>
    <w:rPr/>
  </w:style>
  <w:style w:type="character" w:styleId="WW8Num1z2" w:customStyle="1">
    <w:name w:val="WW8Num1z2"/>
    <w:qFormat/>
    <w:rsid w:val="00503cb8"/>
    <w:rPr/>
  </w:style>
  <w:style w:type="character" w:styleId="WW8Num1z3" w:customStyle="1">
    <w:name w:val="WW8Num1z3"/>
    <w:qFormat/>
    <w:rsid w:val="00503cb8"/>
    <w:rPr/>
  </w:style>
  <w:style w:type="character" w:styleId="WW8Num1z4" w:customStyle="1">
    <w:name w:val="WW8Num1z4"/>
    <w:qFormat/>
    <w:rsid w:val="00503cb8"/>
    <w:rPr/>
  </w:style>
  <w:style w:type="character" w:styleId="WW8Num1z5" w:customStyle="1">
    <w:name w:val="WW8Num1z5"/>
    <w:qFormat/>
    <w:rsid w:val="00503cb8"/>
    <w:rPr/>
  </w:style>
  <w:style w:type="character" w:styleId="WW8Num1z7" w:customStyle="1">
    <w:name w:val="WW8Num1z7"/>
    <w:qFormat/>
    <w:rsid w:val="00503cb8"/>
    <w:rPr/>
  </w:style>
  <w:style w:type="character" w:styleId="WW8Num1z8" w:customStyle="1">
    <w:name w:val="WW8Num1z8"/>
    <w:qFormat/>
    <w:rsid w:val="00503cb8"/>
    <w:rPr/>
  </w:style>
  <w:style w:type="character" w:styleId="WW8Num2z0" w:customStyle="1">
    <w:name w:val="WW8Num2z0"/>
    <w:qFormat/>
    <w:rsid w:val="00503cb8"/>
    <w:rPr/>
  </w:style>
  <w:style w:type="character" w:styleId="WW8Num3z0" w:customStyle="1">
    <w:name w:val="WW8Num3z0"/>
    <w:qFormat/>
    <w:rsid w:val="00503cb8"/>
    <w:rPr/>
  </w:style>
  <w:style w:type="character" w:styleId="WW8Num3z1" w:customStyle="1">
    <w:name w:val="WW8Num3z1"/>
    <w:qFormat/>
    <w:rsid w:val="00503cb8"/>
    <w:rPr/>
  </w:style>
  <w:style w:type="character" w:styleId="WW8Num3z2" w:customStyle="1">
    <w:name w:val="WW8Num3z2"/>
    <w:qFormat/>
    <w:rsid w:val="00503cb8"/>
    <w:rPr/>
  </w:style>
  <w:style w:type="character" w:styleId="WW8Num3z3" w:customStyle="1">
    <w:name w:val="WW8Num3z3"/>
    <w:qFormat/>
    <w:rsid w:val="00503cb8"/>
    <w:rPr/>
  </w:style>
  <w:style w:type="character" w:styleId="WW8Num3z4" w:customStyle="1">
    <w:name w:val="WW8Num3z4"/>
    <w:qFormat/>
    <w:rsid w:val="00503cb8"/>
    <w:rPr/>
  </w:style>
  <w:style w:type="character" w:styleId="WW8Num3z5" w:customStyle="1">
    <w:name w:val="WW8Num3z5"/>
    <w:qFormat/>
    <w:rsid w:val="00503cb8"/>
    <w:rPr/>
  </w:style>
  <w:style w:type="character" w:styleId="WW8Num3z6" w:customStyle="1">
    <w:name w:val="WW8Num3z6"/>
    <w:qFormat/>
    <w:rsid w:val="00503cb8"/>
    <w:rPr/>
  </w:style>
  <w:style w:type="character" w:styleId="WW8Num3z7" w:customStyle="1">
    <w:name w:val="WW8Num3z7"/>
    <w:qFormat/>
    <w:rsid w:val="00503cb8"/>
    <w:rPr/>
  </w:style>
  <w:style w:type="character" w:styleId="WW8Num3z8" w:customStyle="1">
    <w:name w:val="WW8Num3z8"/>
    <w:qFormat/>
    <w:rsid w:val="00503cb8"/>
    <w:rPr/>
  </w:style>
  <w:style w:type="character" w:styleId="WW8Num4z0" w:customStyle="1">
    <w:name w:val="WW8Num4z0"/>
    <w:qFormat/>
    <w:rsid w:val="00503cb8"/>
    <w:rPr/>
  </w:style>
  <w:style w:type="character" w:styleId="WW8Num5z0" w:customStyle="1">
    <w:name w:val="WW8Num5z0"/>
    <w:qFormat/>
    <w:rsid w:val="00503cb8"/>
    <w:rPr/>
  </w:style>
  <w:style w:type="character" w:styleId="WW8Num5z1" w:customStyle="1">
    <w:name w:val="WW8Num5z1"/>
    <w:qFormat/>
    <w:rsid w:val="00503cb8"/>
    <w:rPr/>
  </w:style>
  <w:style w:type="character" w:styleId="WW8Num5z2" w:customStyle="1">
    <w:name w:val="WW8Num5z2"/>
    <w:qFormat/>
    <w:rsid w:val="00503cb8"/>
    <w:rPr/>
  </w:style>
  <w:style w:type="character" w:styleId="WW8Num5z3" w:customStyle="1">
    <w:name w:val="WW8Num5z3"/>
    <w:qFormat/>
    <w:rsid w:val="00503cb8"/>
    <w:rPr/>
  </w:style>
  <w:style w:type="character" w:styleId="WW8Num5z4" w:customStyle="1">
    <w:name w:val="WW8Num5z4"/>
    <w:qFormat/>
    <w:rsid w:val="00503cb8"/>
    <w:rPr/>
  </w:style>
  <w:style w:type="character" w:styleId="WW8Num5z5" w:customStyle="1">
    <w:name w:val="WW8Num5z5"/>
    <w:qFormat/>
    <w:rsid w:val="00503cb8"/>
    <w:rPr/>
  </w:style>
  <w:style w:type="character" w:styleId="WW8Num5z6" w:customStyle="1">
    <w:name w:val="WW8Num5z6"/>
    <w:qFormat/>
    <w:rsid w:val="00503cb8"/>
    <w:rPr/>
  </w:style>
  <w:style w:type="character" w:styleId="WW8Num5z7" w:customStyle="1">
    <w:name w:val="WW8Num5z7"/>
    <w:qFormat/>
    <w:rsid w:val="00503cb8"/>
    <w:rPr/>
  </w:style>
  <w:style w:type="character" w:styleId="WW8Num5z8" w:customStyle="1">
    <w:name w:val="WW8Num5z8"/>
    <w:qFormat/>
    <w:rsid w:val="00503cb8"/>
    <w:rPr/>
  </w:style>
  <w:style w:type="character" w:styleId="WW8Num6z0" w:customStyle="1">
    <w:name w:val="WW8Num6z0"/>
    <w:qFormat/>
    <w:rsid w:val="00503cb8"/>
    <w:rPr/>
  </w:style>
  <w:style w:type="character" w:styleId="WW8Num6z1" w:customStyle="1">
    <w:name w:val="WW8Num6z1"/>
    <w:qFormat/>
    <w:rsid w:val="00503cb8"/>
    <w:rPr/>
  </w:style>
  <w:style w:type="character" w:styleId="WW8Num6z2" w:customStyle="1">
    <w:name w:val="WW8Num6z2"/>
    <w:qFormat/>
    <w:rsid w:val="00503cb8"/>
    <w:rPr/>
  </w:style>
  <w:style w:type="character" w:styleId="WW8Num6z3" w:customStyle="1">
    <w:name w:val="WW8Num6z3"/>
    <w:qFormat/>
    <w:rsid w:val="00503cb8"/>
    <w:rPr/>
  </w:style>
  <w:style w:type="character" w:styleId="WW8Num6z4" w:customStyle="1">
    <w:name w:val="WW8Num6z4"/>
    <w:qFormat/>
    <w:rsid w:val="00503cb8"/>
    <w:rPr/>
  </w:style>
  <w:style w:type="character" w:styleId="WW8Num6z5" w:customStyle="1">
    <w:name w:val="WW8Num6z5"/>
    <w:qFormat/>
    <w:rsid w:val="00503cb8"/>
    <w:rPr/>
  </w:style>
  <w:style w:type="character" w:styleId="WW8Num6z6" w:customStyle="1">
    <w:name w:val="WW8Num6z6"/>
    <w:qFormat/>
    <w:rsid w:val="00503cb8"/>
    <w:rPr/>
  </w:style>
  <w:style w:type="character" w:styleId="WW8Num6z7" w:customStyle="1">
    <w:name w:val="WW8Num6z7"/>
    <w:qFormat/>
    <w:rsid w:val="00503cb8"/>
    <w:rPr/>
  </w:style>
  <w:style w:type="character" w:styleId="WW8Num6z8" w:customStyle="1">
    <w:name w:val="WW8Num6z8"/>
    <w:qFormat/>
    <w:rsid w:val="00503cb8"/>
    <w:rPr/>
  </w:style>
  <w:style w:type="character" w:styleId="WW8Num7z0" w:customStyle="1">
    <w:name w:val="WW8Num7z0"/>
    <w:qFormat/>
    <w:rsid w:val="00503cb8"/>
    <w:rPr/>
  </w:style>
  <w:style w:type="character" w:styleId="WW8Num7z1" w:customStyle="1">
    <w:name w:val="WW8Num7z1"/>
    <w:qFormat/>
    <w:rsid w:val="00503cb8"/>
    <w:rPr/>
  </w:style>
  <w:style w:type="character" w:styleId="WW8Num7z2" w:customStyle="1">
    <w:name w:val="WW8Num7z2"/>
    <w:qFormat/>
    <w:rsid w:val="00503cb8"/>
    <w:rPr/>
  </w:style>
  <w:style w:type="character" w:styleId="WW8Num7z3" w:customStyle="1">
    <w:name w:val="WW8Num7z3"/>
    <w:qFormat/>
    <w:rsid w:val="00503cb8"/>
    <w:rPr/>
  </w:style>
  <w:style w:type="character" w:styleId="WW8Num7z4" w:customStyle="1">
    <w:name w:val="WW8Num7z4"/>
    <w:qFormat/>
    <w:rsid w:val="00503cb8"/>
    <w:rPr/>
  </w:style>
  <w:style w:type="character" w:styleId="WW8Num7z5" w:customStyle="1">
    <w:name w:val="WW8Num7z5"/>
    <w:qFormat/>
    <w:rsid w:val="00503cb8"/>
    <w:rPr/>
  </w:style>
  <w:style w:type="character" w:styleId="WW8Num7z6" w:customStyle="1">
    <w:name w:val="WW8Num7z6"/>
    <w:qFormat/>
    <w:rsid w:val="00503cb8"/>
    <w:rPr/>
  </w:style>
  <w:style w:type="character" w:styleId="WW8Num7z7" w:customStyle="1">
    <w:name w:val="WW8Num7z7"/>
    <w:qFormat/>
    <w:rsid w:val="00503cb8"/>
    <w:rPr/>
  </w:style>
  <w:style w:type="character" w:styleId="WW8Num7z8" w:customStyle="1">
    <w:name w:val="WW8Num7z8"/>
    <w:qFormat/>
    <w:rsid w:val="00503cb8"/>
    <w:rPr/>
  </w:style>
  <w:style w:type="character" w:styleId="WW8Num8z0" w:customStyle="1">
    <w:name w:val="WW8Num8z0"/>
    <w:qFormat/>
    <w:rsid w:val="00503cb8"/>
    <w:rPr>
      <w:rFonts w:ascii="PT Astra Serif" w:hAnsi="PT Astra Serif" w:cs="PT Astra Serif"/>
      <w:b/>
    </w:rPr>
  </w:style>
  <w:style w:type="character" w:styleId="WW8Num9z0" w:customStyle="1">
    <w:name w:val="WW8Num9z0"/>
    <w:qFormat/>
    <w:rsid w:val="00503cb8"/>
    <w:rPr/>
  </w:style>
  <w:style w:type="character" w:styleId="WW8Num9z1" w:customStyle="1">
    <w:name w:val="WW8Num9z1"/>
    <w:qFormat/>
    <w:rsid w:val="00503cb8"/>
    <w:rPr/>
  </w:style>
  <w:style w:type="character" w:styleId="WW8Num9z2" w:customStyle="1">
    <w:name w:val="WW8Num9z2"/>
    <w:qFormat/>
    <w:rsid w:val="00503cb8"/>
    <w:rPr/>
  </w:style>
  <w:style w:type="character" w:styleId="WW8Num9z3" w:customStyle="1">
    <w:name w:val="WW8Num9z3"/>
    <w:qFormat/>
    <w:rsid w:val="00503cb8"/>
    <w:rPr/>
  </w:style>
  <w:style w:type="character" w:styleId="WW8Num9z4" w:customStyle="1">
    <w:name w:val="WW8Num9z4"/>
    <w:qFormat/>
    <w:rsid w:val="00503cb8"/>
    <w:rPr/>
  </w:style>
  <w:style w:type="character" w:styleId="WW8Num9z5" w:customStyle="1">
    <w:name w:val="WW8Num9z5"/>
    <w:qFormat/>
    <w:rsid w:val="00503cb8"/>
    <w:rPr/>
  </w:style>
  <w:style w:type="character" w:styleId="WW8Num9z6" w:customStyle="1">
    <w:name w:val="WW8Num9z6"/>
    <w:qFormat/>
    <w:rsid w:val="00503cb8"/>
    <w:rPr/>
  </w:style>
  <w:style w:type="character" w:styleId="WW8Num9z7" w:customStyle="1">
    <w:name w:val="WW8Num9z7"/>
    <w:qFormat/>
    <w:rsid w:val="00503cb8"/>
    <w:rPr/>
  </w:style>
  <w:style w:type="character" w:styleId="WW8Num9z8" w:customStyle="1">
    <w:name w:val="WW8Num9z8"/>
    <w:qFormat/>
    <w:rsid w:val="00503cb8"/>
    <w:rPr/>
  </w:style>
  <w:style w:type="character" w:styleId="WW8Num10z0" w:customStyle="1">
    <w:name w:val="WW8Num10z0"/>
    <w:qFormat/>
    <w:rsid w:val="00503cb8"/>
    <w:rPr/>
  </w:style>
  <w:style w:type="character" w:styleId="WW8Num10z1" w:customStyle="1">
    <w:name w:val="WW8Num10z1"/>
    <w:qFormat/>
    <w:rsid w:val="00503cb8"/>
    <w:rPr/>
  </w:style>
  <w:style w:type="character" w:styleId="WW8Num10z2" w:customStyle="1">
    <w:name w:val="WW8Num10z2"/>
    <w:qFormat/>
    <w:rsid w:val="00503cb8"/>
    <w:rPr/>
  </w:style>
  <w:style w:type="character" w:styleId="WW8Num10z3" w:customStyle="1">
    <w:name w:val="WW8Num10z3"/>
    <w:qFormat/>
    <w:rsid w:val="00503cb8"/>
    <w:rPr/>
  </w:style>
  <w:style w:type="character" w:styleId="WW8Num10z4" w:customStyle="1">
    <w:name w:val="WW8Num10z4"/>
    <w:qFormat/>
    <w:rsid w:val="00503cb8"/>
    <w:rPr/>
  </w:style>
  <w:style w:type="character" w:styleId="WW8Num10z5" w:customStyle="1">
    <w:name w:val="WW8Num10z5"/>
    <w:qFormat/>
    <w:rsid w:val="00503cb8"/>
    <w:rPr/>
  </w:style>
  <w:style w:type="character" w:styleId="WW8Num10z6" w:customStyle="1">
    <w:name w:val="WW8Num10z6"/>
    <w:qFormat/>
    <w:rsid w:val="00503cb8"/>
    <w:rPr/>
  </w:style>
  <w:style w:type="character" w:styleId="WW8Num10z7" w:customStyle="1">
    <w:name w:val="WW8Num10z7"/>
    <w:qFormat/>
    <w:rsid w:val="00503cb8"/>
    <w:rPr/>
  </w:style>
  <w:style w:type="character" w:styleId="WW8Num10z8" w:customStyle="1">
    <w:name w:val="WW8Num10z8"/>
    <w:qFormat/>
    <w:rsid w:val="00503cb8"/>
    <w:rPr/>
  </w:style>
  <w:style w:type="character" w:styleId="WW8Num11z0" w:customStyle="1">
    <w:name w:val="WW8Num11z0"/>
    <w:qFormat/>
    <w:rsid w:val="00503cb8"/>
    <w:rPr/>
  </w:style>
  <w:style w:type="character" w:styleId="WW8Num12z0" w:customStyle="1">
    <w:name w:val="WW8Num12z0"/>
    <w:qFormat/>
    <w:rsid w:val="00503cb8"/>
    <w:rPr/>
  </w:style>
  <w:style w:type="character" w:styleId="WW8Num12z1" w:customStyle="1">
    <w:name w:val="WW8Num12z1"/>
    <w:qFormat/>
    <w:rsid w:val="00503cb8"/>
    <w:rPr/>
  </w:style>
  <w:style w:type="character" w:styleId="WW8Num12z2" w:customStyle="1">
    <w:name w:val="WW8Num12z2"/>
    <w:qFormat/>
    <w:rsid w:val="00503cb8"/>
    <w:rPr/>
  </w:style>
  <w:style w:type="character" w:styleId="WW8Num12z3" w:customStyle="1">
    <w:name w:val="WW8Num12z3"/>
    <w:qFormat/>
    <w:rsid w:val="00503cb8"/>
    <w:rPr/>
  </w:style>
  <w:style w:type="character" w:styleId="WW8Num12z4" w:customStyle="1">
    <w:name w:val="WW8Num12z4"/>
    <w:qFormat/>
    <w:rsid w:val="00503cb8"/>
    <w:rPr/>
  </w:style>
  <w:style w:type="character" w:styleId="WW8Num12z5" w:customStyle="1">
    <w:name w:val="WW8Num12z5"/>
    <w:qFormat/>
    <w:rsid w:val="00503cb8"/>
    <w:rPr/>
  </w:style>
  <w:style w:type="character" w:styleId="WW8Num12z6" w:customStyle="1">
    <w:name w:val="WW8Num12z6"/>
    <w:qFormat/>
    <w:rsid w:val="00503cb8"/>
    <w:rPr/>
  </w:style>
  <w:style w:type="character" w:styleId="WW8Num12z7" w:customStyle="1">
    <w:name w:val="WW8Num12z7"/>
    <w:qFormat/>
    <w:rsid w:val="00503cb8"/>
    <w:rPr/>
  </w:style>
  <w:style w:type="character" w:styleId="WW8Num12z8" w:customStyle="1">
    <w:name w:val="WW8Num12z8"/>
    <w:qFormat/>
    <w:rsid w:val="00503cb8"/>
    <w:rPr/>
  </w:style>
  <w:style w:type="character" w:styleId="WW8Num13z0" w:customStyle="1">
    <w:name w:val="WW8Num13z0"/>
    <w:qFormat/>
    <w:rsid w:val="00503cb8"/>
    <w:rPr>
      <w:rFonts w:ascii="PT Astra Serif" w:hAnsi="PT Astra Serif" w:cs="PT Astra Serif"/>
    </w:rPr>
  </w:style>
  <w:style w:type="character" w:styleId="WW8Num13z1" w:customStyle="1">
    <w:name w:val="WW8Num13z1"/>
    <w:qFormat/>
    <w:rsid w:val="00503cb8"/>
    <w:rPr/>
  </w:style>
  <w:style w:type="character" w:styleId="WW8Num13z2" w:customStyle="1">
    <w:name w:val="WW8Num13z2"/>
    <w:qFormat/>
    <w:rsid w:val="00503cb8"/>
    <w:rPr/>
  </w:style>
  <w:style w:type="character" w:styleId="WW8Num13z3" w:customStyle="1">
    <w:name w:val="WW8Num13z3"/>
    <w:qFormat/>
    <w:rsid w:val="00503cb8"/>
    <w:rPr/>
  </w:style>
  <w:style w:type="character" w:styleId="WW8Num13z4" w:customStyle="1">
    <w:name w:val="WW8Num13z4"/>
    <w:qFormat/>
    <w:rsid w:val="00503cb8"/>
    <w:rPr/>
  </w:style>
  <w:style w:type="character" w:styleId="WW8Num13z5" w:customStyle="1">
    <w:name w:val="WW8Num13z5"/>
    <w:qFormat/>
    <w:rsid w:val="00503cb8"/>
    <w:rPr/>
  </w:style>
  <w:style w:type="character" w:styleId="WW8Num13z6" w:customStyle="1">
    <w:name w:val="WW8Num13z6"/>
    <w:qFormat/>
    <w:rsid w:val="00503cb8"/>
    <w:rPr/>
  </w:style>
  <w:style w:type="character" w:styleId="WW8Num13z7" w:customStyle="1">
    <w:name w:val="WW8Num13z7"/>
    <w:qFormat/>
    <w:rsid w:val="00503cb8"/>
    <w:rPr/>
  </w:style>
  <w:style w:type="character" w:styleId="WW8Num13z8" w:customStyle="1">
    <w:name w:val="WW8Num13z8"/>
    <w:qFormat/>
    <w:rsid w:val="00503cb8"/>
    <w:rPr/>
  </w:style>
  <w:style w:type="character" w:styleId="42" w:customStyle="1">
    <w:name w:val="Основной шрифт абзаца4"/>
    <w:qFormat/>
    <w:rsid w:val="00503cb8"/>
    <w:rPr/>
  </w:style>
  <w:style w:type="character" w:styleId="32" w:customStyle="1">
    <w:name w:val="Основной шрифт абзаца3"/>
    <w:qFormat/>
    <w:rsid w:val="00503cb8"/>
    <w:rPr/>
  </w:style>
  <w:style w:type="character" w:styleId="22" w:customStyle="1">
    <w:name w:val="Основной шрифт абзаца2"/>
    <w:qFormat/>
    <w:rsid w:val="00503cb8"/>
    <w:rPr/>
  </w:style>
  <w:style w:type="character" w:styleId="AbsatzStandardschriftart" w:customStyle="1">
    <w:name w:val="Absatz-Standardschriftart"/>
    <w:qFormat/>
    <w:rsid w:val="00503cb8"/>
    <w:rPr/>
  </w:style>
  <w:style w:type="character" w:styleId="WWAbsatzStandardschriftart" w:customStyle="1">
    <w:name w:val="WW-Absatz-Standardschriftart"/>
    <w:qFormat/>
    <w:rsid w:val="00503cb8"/>
    <w:rPr/>
  </w:style>
  <w:style w:type="character" w:styleId="WWAbsatzStandardschriftart1" w:customStyle="1">
    <w:name w:val="WW-Absatz-Standardschriftart1"/>
    <w:qFormat/>
    <w:rsid w:val="00503cb8"/>
    <w:rPr/>
  </w:style>
  <w:style w:type="character" w:styleId="WWAbsatzStandardschriftart11" w:customStyle="1">
    <w:name w:val="WW-Absatz-Standardschriftart11"/>
    <w:qFormat/>
    <w:rsid w:val="00503cb8"/>
    <w:rPr/>
  </w:style>
  <w:style w:type="character" w:styleId="WWAbsatzStandardschriftart111" w:customStyle="1">
    <w:name w:val="WW-Absatz-Standardschriftart111"/>
    <w:qFormat/>
    <w:rsid w:val="00503cb8"/>
    <w:rPr/>
  </w:style>
  <w:style w:type="character" w:styleId="WWAbsatzStandardschriftart1111" w:customStyle="1">
    <w:name w:val="WW-Absatz-Standardschriftart1111"/>
    <w:qFormat/>
    <w:rsid w:val="00503cb8"/>
    <w:rPr/>
  </w:style>
  <w:style w:type="character" w:styleId="WWAbsatzStandardschriftart11111" w:customStyle="1">
    <w:name w:val="WW-Absatz-Standardschriftart11111"/>
    <w:qFormat/>
    <w:rsid w:val="00503cb8"/>
    <w:rPr/>
  </w:style>
  <w:style w:type="character" w:styleId="WWAbsatzStandardschriftart111111" w:customStyle="1">
    <w:name w:val="WW-Absatz-Standardschriftart111111"/>
    <w:qFormat/>
    <w:rsid w:val="00503cb8"/>
    <w:rPr/>
  </w:style>
  <w:style w:type="character" w:styleId="WWAbsatzStandardschriftart1111111" w:customStyle="1">
    <w:name w:val="WW-Absatz-Standardschriftart1111111"/>
    <w:qFormat/>
    <w:rsid w:val="00503cb8"/>
    <w:rPr/>
  </w:style>
  <w:style w:type="character" w:styleId="WWAbsatzStandardschriftart11111111" w:customStyle="1">
    <w:name w:val="WW-Absatz-Standardschriftart11111111"/>
    <w:qFormat/>
    <w:rsid w:val="00503cb8"/>
    <w:rPr/>
  </w:style>
  <w:style w:type="character" w:styleId="14" w:customStyle="1">
    <w:name w:val="Основной шрифт абзаца1"/>
    <w:qFormat/>
    <w:rsid w:val="00503cb8"/>
    <w:rPr/>
  </w:style>
  <w:style w:type="character" w:styleId="FontStyle30" w:customStyle="1">
    <w:name w:val="Font Style30"/>
    <w:qFormat/>
    <w:rsid w:val="00503cb8"/>
    <w:rPr>
      <w:rFonts w:ascii="Times New Roman" w:hAnsi="Times New Roman" w:cs="Times New Roman"/>
      <w:spacing w:val="-10"/>
      <w:sz w:val="16"/>
      <w:szCs w:val="16"/>
    </w:rPr>
  </w:style>
  <w:style w:type="character" w:styleId="FontStyle34" w:customStyle="1">
    <w:name w:val="Font Style34"/>
    <w:qFormat/>
    <w:rsid w:val="00503cb8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FontStyle31" w:customStyle="1">
    <w:name w:val="Font Style31"/>
    <w:qFormat/>
    <w:rsid w:val="00503cb8"/>
    <w:rPr>
      <w:rFonts w:ascii="Times New Roman" w:hAnsi="Times New Roman" w:cs="Times New Roman"/>
      <w:b/>
      <w:bCs/>
      <w:sz w:val="18"/>
      <w:szCs w:val="18"/>
    </w:rPr>
  </w:style>
  <w:style w:type="character" w:styleId="FontStyle37" w:customStyle="1">
    <w:name w:val="Font Style37"/>
    <w:qFormat/>
    <w:rsid w:val="00503cb8"/>
    <w:rPr>
      <w:rFonts w:ascii="Times New Roman" w:hAnsi="Times New Roman" w:cs="Times New Roman"/>
      <w:i/>
      <w:iCs/>
      <w:sz w:val="16"/>
      <w:szCs w:val="16"/>
    </w:rPr>
  </w:style>
  <w:style w:type="character" w:styleId="FontStyle40" w:customStyle="1">
    <w:name w:val="Font Style40"/>
    <w:qFormat/>
    <w:rsid w:val="00503cb8"/>
    <w:rPr>
      <w:rFonts w:ascii="Times New Roman" w:hAnsi="Times New Roman" w:cs="Times New Roman"/>
      <w:sz w:val="16"/>
      <w:szCs w:val="16"/>
    </w:rPr>
  </w:style>
  <w:style w:type="character" w:styleId="FontStyle32" w:customStyle="1">
    <w:name w:val="Font Style32"/>
    <w:qFormat/>
    <w:rsid w:val="00503cb8"/>
    <w:rPr>
      <w:rFonts w:ascii="Times New Roman" w:hAnsi="Times New Roman" w:cs="Times New Roman"/>
      <w:b/>
      <w:bCs/>
      <w:i/>
      <w:iCs/>
      <w:spacing w:val="20"/>
      <w:sz w:val="16"/>
      <w:szCs w:val="16"/>
    </w:rPr>
  </w:style>
  <w:style w:type="character" w:styleId="FontStyle33" w:customStyle="1">
    <w:name w:val="Font Style33"/>
    <w:qFormat/>
    <w:rsid w:val="00503cb8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FontStyle35" w:customStyle="1">
    <w:name w:val="Font Style35"/>
    <w:qFormat/>
    <w:rsid w:val="00503cb8"/>
    <w:rPr>
      <w:rFonts w:ascii="Times New Roman" w:hAnsi="Times New Roman" w:cs="Times New Roman"/>
      <w:b/>
      <w:bCs/>
      <w:sz w:val="16"/>
      <w:szCs w:val="16"/>
    </w:rPr>
  </w:style>
  <w:style w:type="character" w:styleId="FontStyle36" w:customStyle="1">
    <w:name w:val="Font Style36"/>
    <w:qFormat/>
    <w:rsid w:val="00503cb8"/>
    <w:rPr>
      <w:rFonts w:ascii="Times New Roman" w:hAnsi="Times New Roman" w:cs="Times New Roman"/>
      <w:b/>
      <w:bCs/>
      <w:sz w:val="16"/>
      <w:szCs w:val="16"/>
    </w:rPr>
  </w:style>
  <w:style w:type="character" w:styleId="FontStyle39" w:customStyle="1">
    <w:name w:val="Font Style39"/>
    <w:qFormat/>
    <w:rsid w:val="00503cb8"/>
    <w:rPr>
      <w:rFonts w:ascii="Times New Roman" w:hAnsi="Times New Roman" w:cs="Times New Roman"/>
      <w:sz w:val="16"/>
      <w:szCs w:val="16"/>
    </w:rPr>
  </w:style>
  <w:style w:type="character" w:styleId="FontStyle38" w:customStyle="1">
    <w:name w:val="Font Style38"/>
    <w:qFormat/>
    <w:rsid w:val="00503cb8"/>
    <w:rPr>
      <w:rFonts w:ascii="Times New Roman" w:hAnsi="Times New Roman" w:cs="Times New Roman"/>
      <w:b/>
      <w:bCs/>
      <w:spacing w:val="10"/>
      <w:sz w:val="12"/>
      <w:szCs w:val="12"/>
    </w:rPr>
  </w:style>
  <w:style w:type="character" w:styleId="FontStyle27" w:customStyle="1">
    <w:name w:val="Font Style27"/>
    <w:qFormat/>
    <w:rsid w:val="00503cb8"/>
    <w:rPr>
      <w:rFonts w:ascii="Times New Roman" w:hAnsi="Times New Roman" w:cs="Times New Roman"/>
      <w:b/>
      <w:bCs/>
      <w:spacing w:val="-20"/>
      <w:sz w:val="16"/>
      <w:szCs w:val="16"/>
    </w:rPr>
  </w:style>
  <w:style w:type="character" w:styleId="FontStyle41" w:customStyle="1">
    <w:name w:val="Font Style41"/>
    <w:qFormat/>
    <w:rsid w:val="00503cb8"/>
    <w:rPr>
      <w:rFonts w:ascii="Sylfaen" w:hAnsi="Sylfaen" w:cs="Sylfaen"/>
      <w:b/>
      <w:bCs/>
      <w:smallCaps/>
      <w:sz w:val="14"/>
      <w:szCs w:val="14"/>
    </w:rPr>
  </w:style>
  <w:style w:type="character" w:styleId="Style13" w:customStyle="1">
    <w:name w:val="Интернет-ссылка"/>
    <w:rsid w:val="00503cb8"/>
    <w:rPr>
      <w:color w:val="0000FF"/>
      <w:u w:val="single"/>
    </w:rPr>
  </w:style>
  <w:style w:type="character" w:styleId="33" w:customStyle="1">
    <w:name w:val="Знак Знак3"/>
    <w:qFormat/>
    <w:rsid w:val="00503cb8"/>
    <w:rPr>
      <w:rFonts w:ascii="Calibri" w:hAnsi="Calibri" w:cs="Calibri"/>
      <w:sz w:val="22"/>
      <w:szCs w:val="22"/>
      <w:lang w:val="ru-RU" w:bidi="ar-SA"/>
    </w:rPr>
  </w:style>
  <w:style w:type="character" w:styleId="23" w:customStyle="1">
    <w:name w:val="Знак Знак2"/>
    <w:qFormat/>
    <w:rsid w:val="00503cb8"/>
    <w:rPr>
      <w:rFonts w:ascii="Calibri" w:hAnsi="Calibri" w:cs="Calibri"/>
      <w:sz w:val="22"/>
      <w:szCs w:val="22"/>
      <w:lang w:val="ru-RU" w:bidi="ar-SA"/>
    </w:rPr>
  </w:style>
  <w:style w:type="character" w:styleId="15" w:customStyle="1">
    <w:name w:val="Знак Знак1"/>
    <w:qFormat/>
    <w:rsid w:val="00503cb8"/>
    <w:rPr>
      <w:rFonts w:ascii="Calibri" w:hAnsi="Calibri" w:cs="Calibri"/>
      <w:sz w:val="16"/>
      <w:szCs w:val="16"/>
      <w:lang w:val="ru-RU" w:bidi="ar-SA"/>
    </w:rPr>
  </w:style>
  <w:style w:type="character" w:styleId="Style14" w:customStyle="1">
    <w:name w:val="Гипертекстовая ссылка"/>
    <w:qFormat/>
    <w:rsid w:val="00503cb8"/>
    <w:rPr>
      <w:rFonts w:cs="Times New Roman"/>
      <w:color w:val="008000"/>
      <w:sz w:val="22"/>
      <w:szCs w:val="22"/>
    </w:rPr>
  </w:style>
  <w:style w:type="character" w:styleId="Style15" w:customStyle="1">
    <w:name w:val="Знак Знак"/>
    <w:qFormat/>
    <w:rsid w:val="00503cb8"/>
    <w:rPr>
      <w:rFonts w:ascii="Courier New" w:hAnsi="Courier New" w:cs="Courier New"/>
      <w:lang w:bidi="ar-SA"/>
    </w:rPr>
  </w:style>
  <w:style w:type="character" w:styleId="FontStyle14" w:customStyle="1">
    <w:name w:val="Font Style14"/>
    <w:qFormat/>
    <w:rsid w:val="00503cb8"/>
    <w:rPr>
      <w:rFonts w:ascii="Times New Roman" w:hAnsi="Times New Roman" w:cs="Times New Roman"/>
      <w:b/>
      <w:bCs/>
      <w:sz w:val="26"/>
      <w:szCs w:val="26"/>
    </w:rPr>
  </w:style>
  <w:style w:type="character" w:styleId="FontStyle15" w:customStyle="1">
    <w:name w:val="Font Style15"/>
    <w:qFormat/>
    <w:rsid w:val="00503cb8"/>
    <w:rPr>
      <w:rFonts w:ascii="Palatino Linotype" w:hAnsi="Palatino Linotype" w:cs="Palatino Linotype"/>
      <w:i/>
      <w:iCs/>
      <w:spacing w:val="20"/>
      <w:sz w:val="22"/>
      <w:szCs w:val="22"/>
    </w:rPr>
  </w:style>
  <w:style w:type="character" w:styleId="FontStyle16" w:customStyle="1">
    <w:name w:val="Font Style16"/>
    <w:qFormat/>
    <w:rsid w:val="00503cb8"/>
    <w:rPr>
      <w:rFonts w:ascii="Times New Roman" w:hAnsi="Times New Roman" w:cs="Times New Roman"/>
      <w:sz w:val="26"/>
      <w:szCs w:val="26"/>
    </w:rPr>
  </w:style>
  <w:style w:type="character" w:styleId="FontStyle17" w:customStyle="1">
    <w:name w:val="Font Style17"/>
    <w:qFormat/>
    <w:rsid w:val="00503cb8"/>
    <w:rPr>
      <w:rFonts w:ascii="Times New Roman" w:hAnsi="Times New Roman" w:cs="Times New Roman"/>
      <w:b/>
      <w:bCs/>
      <w:sz w:val="26"/>
      <w:szCs w:val="26"/>
    </w:rPr>
  </w:style>
  <w:style w:type="character" w:styleId="FontStyle13" w:customStyle="1">
    <w:name w:val="Font Style13"/>
    <w:qFormat/>
    <w:rsid w:val="00503cb8"/>
    <w:rPr>
      <w:rFonts w:ascii="Times New Roman" w:hAnsi="Times New Roman" w:cs="Times New Roman"/>
      <w:sz w:val="26"/>
      <w:szCs w:val="26"/>
    </w:rPr>
  </w:style>
  <w:style w:type="character" w:styleId="FontStyle12" w:customStyle="1">
    <w:name w:val="Font Style12"/>
    <w:basedOn w:val="22"/>
    <w:qFormat/>
    <w:rsid w:val="00503cb8"/>
    <w:rPr>
      <w:rFonts w:ascii="Times New Roman" w:hAnsi="Times New Roman" w:cs="Times New Roman"/>
      <w:sz w:val="22"/>
      <w:szCs w:val="22"/>
    </w:rPr>
  </w:style>
  <w:style w:type="character" w:styleId="Pagenumber">
    <w:name w:val="page number"/>
    <w:basedOn w:val="22"/>
    <w:qFormat/>
    <w:rsid w:val="00503cb8"/>
    <w:rPr/>
  </w:style>
  <w:style w:type="character" w:styleId="Fontstyle01" w:customStyle="1">
    <w:name w:val="fontstyle01"/>
    <w:basedOn w:val="42"/>
    <w:qFormat/>
    <w:rsid w:val="00503cb8"/>
    <w:rPr>
      <w:rFonts w:ascii="Times New Roman" w:hAnsi="Times New Roman" w:cs="Times New Roman"/>
      <w:b/>
      <w:bCs/>
      <w:i w:val="false"/>
      <w:iCs w:val="false"/>
      <w:color w:val="000000"/>
      <w:sz w:val="26"/>
      <w:szCs w:val="26"/>
    </w:rPr>
  </w:style>
  <w:style w:type="character" w:styleId="Fontstyle21" w:customStyle="1">
    <w:name w:val="fontstyle21"/>
    <w:basedOn w:val="42"/>
    <w:qFormat/>
    <w:rsid w:val="00503cb8"/>
    <w:rPr>
      <w:rFonts w:ascii="Times New Roman" w:hAnsi="Times New Roman" w:cs="Times New Roman"/>
      <w:b w:val="false"/>
      <w:bCs w:val="false"/>
      <w:i w:val="false"/>
      <w:iCs w:val="false"/>
      <w:color w:val="000000"/>
      <w:sz w:val="26"/>
      <w:szCs w:val="26"/>
    </w:rPr>
  </w:style>
  <w:style w:type="character" w:styleId="Style16" w:customStyle="1">
    <w:name w:val="Текст выноски Знак"/>
    <w:basedOn w:val="DefaultParagraphFont"/>
    <w:qFormat/>
    <w:rsid w:val="00503cb8"/>
    <w:rPr>
      <w:rFonts w:ascii="Tahoma" w:hAnsi="Tahoma" w:eastAsia="Times New Roman" w:cs="Tahoma"/>
      <w:sz w:val="16"/>
      <w:szCs w:val="16"/>
      <w:lang w:eastAsia="zh-CN"/>
    </w:rPr>
  </w:style>
  <w:style w:type="character" w:styleId="Style17" w:customStyle="1">
    <w:name w:val="Подзаголовок Знак"/>
    <w:basedOn w:val="DefaultParagraphFont"/>
    <w:qFormat/>
    <w:rsid w:val="00503cb8"/>
    <w:rPr>
      <w:rFonts w:ascii="Arial" w:hAnsi="Arial" w:eastAsia="Lucida Sans Unicode" w:cs="Arial"/>
      <w:b/>
      <w:bCs/>
      <w:kern w:val="2"/>
      <w:sz w:val="32"/>
      <w:szCs w:val="24"/>
      <w:lang w:eastAsia="zh-CN"/>
    </w:rPr>
  </w:style>
  <w:style w:type="character" w:styleId="24" w:customStyle="1">
    <w:name w:val="Верхний колонтитул Знак2"/>
    <w:basedOn w:val="DefaultParagraphFont"/>
    <w:qFormat/>
    <w:rsid w:val="00503cb8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8" w:customStyle="1">
    <w:name w:val="Основной текст с отступом Знак"/>
    <w:basedOn w:val="DefaultParagraphFont"/>
    <w:qFormat/>
    <w:rsid w:val="00503cb8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25" w:customStyle="1">
    <w:name w:val="Нижний колонтитул Знак2"/>
    <w:basedOn w:val="DefaultParagraphFont"/>
    <w:link w:val="Header"/>
    <w:qFormat/>
    <w:rsid w:val="00503cb8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34" w:customStyle="1">
    <w:name w:val="Верхний колонтитул Знак3"/>
    <w:basedOn w:val="DefaultParagraphFont"/>
    <w:link w:val="aff1"/>
    <w:semiHidden/>
    <w:qFormat/>
    <w:rsid w:val="008b391f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Style19">
    <w:name w:val="Выделение жирным"/>
    <w:qFormat/>
    <w:rPr>
      <w:b/>
      <w:bCs/>
    </w:rPr>
  </w:style>
  <w:style w:type="paragraph" w:styleId="Style20" w:customStyle="1">
    <w:name w:val="Заголовок"/>
    <w:basedOn w:val="Normal"/>
    <w:next w:val="Style21"/>
    <w:qFormat/>
    <w:rsid w:val="00897c8a"/>
    <w:pPr>
      <w:keepNext w:val="true"/>
      <w:spacing w:before="240" w:after="120"/>
    </w:pPr>
    <w:rPr>
      <w:rFonts w:ascii="Liberation Sans" w:hAnsi="Liberation Sans" w:eastAsia="Droid Sans Fallback" w:cs="Droid Sans Devanagari"/>
      <w:szCs w:val="28"/>
    </w:rPr>
  </w:style>
  <w:style w:type="paragraph" w:styleId="Style21">
    <w:name w:val="Body Text"/>
    <w:basedOn w:val="Normal"/>
    <w:rsid w:val="00271071"/>
    <w:pPr>
      <w:spacing w:before="0" w:after="120"/>
    </w:pPr>
    <w:rPr/>
  </w:style>
  <w:style w:type="paragraph" w:styleId="Style22">
    <w:name w:val="List"/>
    <w:basedOn w:val="Style21"/>
    <w:rsid w:val="00897c8a"/>
    <w:pPr/>
    <w:rPr>
      <w:rFonts w:cs="Droid Sans Devanagari"/>
    </w:rPr>
  </w:style>
  <w:style w:type="paragraph" w:styleId="Style23" w:customStyle="1">
    <w:name w:val="Caption"/>
    <w:basedOn w:val="Normal"/>
    <w:qFormat/>
    <w:rsid w:val="00e04f99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Droid Sans Devanagari"/>
    </w:rPr>
  </w:style>
  <w:style w:type="paragraph" w:styleId="Indexheading">
    <w:name w:val="index heading"/>
    <w:basedOn w:val="Normal"/>
    <w:qFormat/>
    <w:rsid w:val="00897c8a"/>
    <w:pPr>
      <w:suppressLineNumbers/>
    </w:pPr>
    <w:rPr>
      <w:rFonts w:cs="Droid Sans Devanagari"/>
    </w:rPr>
  </w:style>
  <w:style w:type="paragraph" w:styleId="16" w:customStyle="1">
    <w:name w:val="Название объекта1"/>
    <w:basedOn w:val="Normal"/>
    <w:qFormat/>
    <w:rsid w:val="00897c8a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5" w:customStyle="1">
    <w:name w:val="Верхний и нижний колонтитулы"/>
    <w:basedOn w:val="Normal"/>
    <w:qFormat/>
    <w:rsid w:val="00897c8a"/>
    <w:pPr/>
    <w:rPr/>
  </w:style>
  <w:style w:type="paragraph" w:styleId="17" w:customStyle="1">
    <w:name w:val="Верхний колонтитул1"/>
    <w:basedOn w:val="Normal"/>
    <w:link w:val="10"/>
    <w:uiPriority w:val="99"/>
    <w:semiHidden/>
    <w:unhideWhenUsed/>
    <w:qFormat/>
    <w:rsid w:val="00f043b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8" w:customStyle="1">
    <w:name w:val="Нижний колонтитул1"/>
    <w:basedOn w:val="Normal"/>
    <w:uiPriority w:val="99"/>
    <w:semiHidden/>
    <w:unhideWhenUsed/>
    <w:qFormat/>
    <w:rsid w:val="00f043b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 w:customStyle="1">
    <w:name w:val="Содержимое таблицы"/>
    <w:basedOn w:val="Normal"/>
    <w:qFormat/>
    <w:rsid w:val="009831fe"/>
    <w:pPr>
      <w:widowControl w:val="false"/>
      <w:suppressLineNumbers/>
    </w:pPr>
    <w:rPr/>
  </w:style>
  <w:style w:type="paragraph" w:styleId="Style27" w:customStyle="1">
    <w:name w:val="Заголовок таблицы"/>
    <w:basedOn w:val="Style26"/>
    <w:qFormat/>
    <w:rsid w:val="009831fe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503cb8"/>
    <w:pPr>
      <w:spacing w:before="0" w:after="0"/>
      <w:ind w:left="720" w:hanging="0"/>
      <w:contextualSpacing/>
    </w:pPr>
    <w:rPr/>
  </w:style>
  <w:style w:type="paragraph" w:styleId="Caption">
    <w:name w:val="caption"/>
    <w:basedOn w:val="Normal"/>
    <w:qFormat/>
    <w:rsid w:val="00503cb8"/>
    <w:pPr>
      <w:suppressLineNumbers/>
      <w:spacing w:before="120" w:after="120"/>
    </w:pPr>
    <w:rPr>
      <w:rFonts w:ascii="PT Astra Serif" w:hAnsi="PT Astra Serif" w:cs="Mangal"/>
      <w:i/>
      <w:iCs/>
      <w:sz w:val="24"/>
      <w:szCs w:val="24"/>
    </w:rPr>
  </w:style>
  <w:style w:type="paragraph" w:styleId="43" w:customStyle="1">
    <w:name w:val="Указатель4"/>
    <w:basedOn w:val="Normal"/>
    <w:qFormat/>
    <w:rsid w:val="00503cb8"/>
    <w:pPr>
      <w:suppressLineNumbers/>
    </w:pPr>
    <w:rPr>
      <w:rFonts w:ascii="PT Astra Serif" w:hAnsi="PT Astra Serif" w:cs="Mangal"/>
      <w:sz w:val="24"/>
    </w:rPr>
  </w:style>
  <w:style w:type="paragraph" w:styleId="26" w:customStyle="1">
    <w:name w:val="Название объекта2"/>
    <w:basedOn w:val="Normal"/>
    <w:link w:val="Footer"/>
    <w:qFormat/>
    <w:rsid w:val="00503cb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5" w:customStyle="1">
    <w:name w:val="Указатель3"/>
    <w:basedOn w:val="Normal"/>
    <w:qFormat/>
    <w:rsid w:val="00503cb8"/>
    <w:pPr>
      <w:suppressLineNumbers/>
    </w:pPr>
    <w:rPr>
      <w:rFonts w:cs="Mangal"/>
    </w:rPr>
  </w:style>
  <w:style w:type="paragraph" w:styleId="27" w:customStyle="1">
    <w:name w:val="Указатель2"/>
    <w:basedOn w:val="Normal"/>
    <w:qFormat/>
    <w:rsid w:val="00503cb8"/>
    <w:pPr>
      <w:suppressLineNumbers/>
    </w:pPr>
    <w:rPr>
      <w:rFonts w:cs="Mangal"/>
    </w:rPr>
  </w:style>
  <w:style w:type="paragraph" w:styleId="19" w:customStyle="1">
    <w:name w:val="Название1"/>
    <w:basedOn w:val="Normal"/>
    <w:qFormat/>
    <w:rsid w:val="00503cb8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110" w:customStyle="1">
    <w:name w:val="Указатель1"/>
    <w:basedOn w:val="Normal"/>
    <w:qFormat/>
    <w:rsid w:val="00503cb8"/>
    <w:pPr>
      <w:suppressLineNumbers/>
    </w:pPr>
    <w:rPr>
      <w:rFonts w:ascii="Arial" w:hAnsi="Arial" w:cs="Tahoma"/>
    </w:rPr>
  </w:style>
  <w:style w:type="paragraph" w:styleId="Style51" w:customStyle="1">
    <w:name w:val="Style5"/>
    <w:basedOn w:val="Normal"/>
    <w:qFormat/>
    <w:rsid w:val="00503cb8"/>
    <w:pPr>
      <w:widowControl w:val="false"/>
      <w:spacing w:lineRule="exact" w:line="236"/>
    </w:pPr>
    <w:rPr>
      <w:sz w:val="24"/>
      <w:szCs w:val="24"/>
    </w:rPr>
  </w:style>
  <w:style w:type="paragraph" w:styleId="Style71" w:customStyle="1">
    <w:name w:val="Style7"/>
    <w:basedOn w:val="Normal"/>
    <w:qFormat/>
    <w:rsid w:val="00503cb8"/>
    <w:pPr>
      <w:widowControl w:val="false"/>
      <w:spacing w:lineRule="exact" w:line="230"/>
      <w:ind w:firstLine="514"/>
      <w:jc w:val="both"/>
    </w:pPr>
    <w:rPr>
      <w:sz w:val="24"/>
      <w:szCs w:val="24"/>
    </w:rPr>
  </w:style>
  <w:style w:type="paragraph" w:styleId="Style101" w:customStyle="1">
    <w:name w:val="Style10"/>
    <w:basedOn w:val="Normal"/>
    <w:qFormat/>
    <w:rsid w:val="00503cb8"/>
    <w:pPr>
      <w:widowControl w:val="false"/>
    </w:pPr>
    <w:rPr>
      <w:sz w:val="24"/>
      <w:szCs w:val="24"/>
    </w:rPr>
  </w:style>
  <w:style w:type="paragraph" w:styleId="Style111" w:customStyle="1">
    <w:name w:val="Style11"/>
    <w:basedOn w:val="Normal"/>
    <w:qFormat/>
    <w:rsid w:val="00503cb8"/>
    <w:pPr>
      <w:widowControl w:val="false"/>
      <w:spacing w:lineRule="exact" w:line="235"/>
    </w:pPr>
    <w:rPr>
      <w:sz w:val="24"/>
      <w:szCs w:val="24"/>
    </w:rPr>
  </w:style>
  <w:style w:type="paragraph" w:styleId="Style151" w:customStyle="1">
    <w:name w:val="Style15"/>
    <w:basedOn w:val="Normal"/>
    <w:qFormat/>
    <w:rsid w:val="00503cb8"/>
    <w:pPr>
      <w:widowControl w:val="false"/>
      <w:spacing w:lineRule="exact" w:line="198"/>
    </w:pPr>
    <w:rPr>
      <w:sz w:val="24"/>
      <w:szCs w:val="24"/>
    </w:rPr>
  </w:style>
  <w:style w:type="paragraph" w:styleId="Style81" w:customStyle="1">
    <w:name w:val="Style8"/>
    <w:basedOn w:val="Normal"/>
    <w:qFormat/>
    <w:rsid w:val="00503cb8"/>
    <w:pPr>
      <w:widowControl w:val="false"/>
      <w:spacing w:lineRule="exact" w:line="235"/>
      <w:ind w:hanging="1272"/>
    </w:pPr>
    <w:rPr>
      <w:sz w:val="24"/>
      <w:szCs w:val="24"/>
    </w:rPr>
  </w:style>
  <w:style w:type="paragraph" w:styleId="Style161" w:customStyle="1">
    <w:name w:val="Style16"/>
    <w:basedOn w:val="Normal"/>
    <w:qFormat/>
    <w:rsid w:val="00503cb8"/>
    <w:pPr>
      <w:widowControl w:val="false"/>
    </w:pPr>
    <w:rPr>
      <w:sz w:val="24"/>
      <w:szCs w:val="24"/>
    </w:rPr>
  </w:style>
  <w:style w:type="paragraph" w:styleId="Style171" w:customStyle="1">
    <w:name w:val="Style17"/>
    <w:basedOn w:val="Normal"/>
    <w:qFormat/>
    <w:rsid w:val="00503cb8"/>
    <w:pPr>
      <w:widowControl w:val="false"/>
      <w:spacing w:lineRule="exact" w:line="233"/>
      <w:jc w:val="center"/>
    </w:pPr>
    <w:rPr>
      <w:sz w:val="24"/>
      <w:szCs w:val="24"/>
    </w:rPr>
  </w:style>
  <w:style w:type="paragraph" w:styleId="Style91" w:customStyle="1">
    <w:name w:val="Style9"/>
    <w:basedOn w:val="Normal"/>
    <w:qFormat/>
    <w:rsid w:val="00503cb8"/>
    <w:pPr>
      <w:widowControl w:val="false"/>
      <w:spacing w:lineRule="exact" w:line="187"/>
      <w:ind w:firstLine="2587"/>
    </w:pPr>
    <w:rPr>
      <w:sz w:val="24"/>
      <w:szCs w:val="24"/>
    </w:rPr>
  </w:style>
  <w:style w:type="paragraph" w:styleId="Style121" w:customStyle="1">
    <w:name w:val="Style12"/>
    <w:basedOn w:val="Normal"/>
    <w:qFormat/>
    <w:rsid w:val="00503cb8"/>
    <w:pPr>
      <w:widowControl w:val="false"/>
      <w:spacing w:lineRule="exact" w:line="187"/>
      <w:jc w:val="both"/>
    </w:pPr>
    <w:rPr>
      <w:sz w:val="24"/>
      <w:szCs w:val="24"/>
    </w:rPr>
  </w:style>
  <w:style w:type="paragraph" w:styleId="Style181" w:customStyle="1">
    <w:name w:val="Style18"/>
    <w:basedOn w:val="Normal"/>
    <w:qFormat/>
    <w:rsid w:val="00503cb8"/>
    <w:pPr>
      <w:widowControl w:val="false"/>
      <w:spacing w:lineRule="exact" w:line="198"/>
    </w:pPr>
    <w:rPr>
      <w:sz w:val="24"/>
      <w:szCs w:val="24"/>
    </w:rPr>
  </w:style>
  <w:style w:type="paragraph" w:styleId="Style221" w:customStyle="1">
    <w:name w:val="Style22"/>
    <w:basedOn w:val="Normal"/>
    <w:qFormat/>
    <w:rsid w:val="00503cb8"/>
    <w:pPr>
      <w:widowControl w:val="false"/>
      <w:spacing w:lineRule="exact" w:line="187"/>
      <w:jc w:val="both"/>
    </w:pPr>
    <w:rPr>
      <w:sz w:val="24"/>
      <w:szCs w:val="24"/>
    </w:rPr>
  </w:style>
  <w:style w:type="paragraph" w:styleId="Style241" w:customStyle="1">
    <w:name w:val="Style24"/>
    <w:basedOn w:val="Normal"/>
    <w:qFormat/>
    <w:rsid w:val="00503cb8"/>
    <w:pPr>
      <w:widowControl w:val="false"/>
      <w:spacing w:lineRule="exact" w:line="187"/>
      <w:jc w:val="center"/>
    </w:pPr>
    <w:rPr>
      <w:sz w:val="24"/>
      <w:szCs w:val="24"/>
    </w:rPr>
  </w:style>
  <w:style w:type="paragraph" w:styleId="Style141" w:customStyle="1">
    <w:name w:val="Style14"/>
    <w:basedOn w:val="Normal"/>
    <w:qFormat/>
    <w:rsid w:val="00503cb8"/>
    <w:pPr>
      <w:widowControl w:val="false"/>
      <w:spacing w:lineRule="exact" w:line="192"/>
      <w:ind w:firstLine="1243"/>
    </w:pPr>
    <w:rPr>
      <w:sz w:val="24"/>
      <w:szCs w:val="24"/>
    </w:rPr>
  </w:style>
  <w:style w:type="paragraph" w:styleId="Style191" w:customStyle="1">
    <w:name w:val="Style19"/>
    <w:basedOn w:val="Normal"/>
    <w:qFormat/>
    <w:rsid w:val="00503cb8"/>
    <w:pPr>
      <w:widowControl w:val="false"/>
      <w:spacing w:lineRule="exact" w:line="194"/>
      <w:ind w:firstLine="254"/>
    </w:pPr>
    <w:rPr>
      <w:sz w:val="24"/>
      <w:szCs w:val="24"/>
    </w:rPr>
  </w:style>
  <w:style w:type="paragraph" w:styleId="Style231" w:customStyle="1">
    <w:name w:val="Style23"/>
    <w:basedOn w:val="Normal"/>
    <w:qFormat/>
    <w:rsid w:val="00503cb8"/>
    <w:pPr>
      <w:widowControl w:val="false"/>
      <w:spacing w:lineRule="exact" w:line="197"/>
      <w:ind w:hanging="250"/>
    </w:pPr>
    <w:rPr>
      <w:sz w:val="24"/>
      <w:szCs w:val="24"/>
    </w:rPr>
  </w:style>
  <w:style w:type="paragraph" w:styleId="Style251" w:customStyle="1">
    <w:name w:val="Style25"/>
    <w:basedOn w:val="Normal"/>
    <w:qFormat/>
    <w:rsid w:val="00503cb8"/>
    <w:pPr>
      <w:widowControl w:val="false"/>
      <w:spacing w:lineRule="exact" w:line="197"/>
      <w:jc w:val="both"/>
    </w:pPr>
    <w:rPr>
      <w:sz w:val="24"/>
      <w:szCs w:val="24"/>
    </w:rPr>
  </w:style>
  <w:style w:type="paragraph" w:styleId="BalloonText">
    <w:name w:val="Balloon Text"/>
    <w:basedOn w:val="Normal"/>
    <w:qFormat/>
    <w:rsid w:val="00503cb8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54350e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bidi="hi-IN" w:val="ru-RU"/>
    </w:rPr>
  </w:style>
  <w:style w:type="paragraph" w:styleId="311" w:customStyle="1">
    <w:name w:val="Основной текст с отступом 31"/>
    <w:basedOn w:val="Normal"/>
    <w:qFormat/>
    <w:rsid w:val="00503cb8"/>
    <w:pPr>
      <w:widowControl w:val="false"/>
      <w:ind w:firstLine="709"/>
      <w:jc w:val="both"/>
    </w:pPr>
    <w:rPr>
      <w:rFonts w:cs="Calibri"/>
      <w:szCs w:val="28"/>
      <w:lang w:val="en-US"/>
    </w:rPr>
  </w:style>
  <w:style w:type="paragraph" w:styleId="Style28">
    <w:name w:val="Subtitle"/>
    <w:basedOn w:val="Normal"/>
    <w:next w:val="Style21"/>
    <w:qFormat/>
    <w:rsid w:val="00503cb8"/>
    <w:pPr>
      <w:widowControl w:val="false"/>
      <w:jc w:val="center"/>
    </w:pPr>
    <w:rPr>
      <w:rFonts w:ascii="Arial" w:hAnsi="Arial" w:eastAsia="Lucida Sans Unicode" w:cs="Arial"/>
      <w:b/>
      <w:bCs/>
      <w:kern w:val="2"/>
      <w:sz w:val="32"/>
      <w:szCs w:val="24"/>
    </w:rPr>
  </w:style>
  <w:style w:type="paragraph" w:styleId="NormalWeb">
    <w:name w:val="Normal (Web)"/>
    <w:basedOn w:val="Normal"/>
    <w:uiPriority w:val="99"/>
    <w:qFormat/>
    <w:rsid w:val="00503cb8"/>
    <w:pPr>
      <w:widowControl w:val="false"/>
      <w:spacing w:before="280" w:after="280"/>
    </w:pPr>
    <w:rPr>
      <w:rFonts w:eastAsia="Lucida Sans Unicode" w:cs="Tahoma"/>
      <w:kern w:val="2"/>
      <w:sz w:val="24"/>
      <w:szCs w:val="24"/>
      <w:lang w:bidi="hi-IN"/>
    </w:rPr>
  </w:style>
  <w:style w:type="paragraph" w:styleId="Style29" w:customStyle="1">
    <w:name w:val="Style"/>
    <w:basedOn w:val="Normal"/>
    <w:qFormat/>
    <w:rsid w:val="00503cb8"/>
    <w:pPr>
      <w:widowControl w:val="false"/>
      <w:spacing w:lineRule="auto" w:line="360"/>
      <w:ind w:firstLine="709"/>
      <w:jc w:val="both"/>
    </w:pPr>
    <w:rPr>
      <w:rFonts w:ascii="Arial" w:hAnsi="Arial" w:cs="Arial"/>
      <w:kern w:val="2"/>
      <w:sz w:val="20"/>
    </w:rPr>
  </w:style>
  <w:style w:type="paragraph" w:styleId="Style30" w:customStyle="1">
    <w:name w:val="Колонтитул"/>
    <w:basedOn w:val="Normal"/>
    <w:qFormat/>
    <w:rsid w:val="00e04f99"/>
    <w:pPr/>
    <w:rPr/>
  </w:style>
  <w:style w:type="paragraph" w:styleId="Style31">
    <w:name w:val="Header"/>
    <w:basedOn w:val="Normal"/>
    <w:link w:val="33"/>
    <w:semiHidden/>
    <w:unhideWhenUsed/>
    <w:rsid w:val="008b391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2">
    <w:name w:val="Body Text Indent"/>
    <w:basedOn w:val="Normal"/>
    <w:rsid w:val="00503cb8"/>
    <w:pPr>
      <w:spacing w:before="0" w:after="120"/>
      <w:ind w:left="283" w:hanging="0"/>
    </w:pPr>
    <w:rPr/>
  </w:style>
  <w:style w:type="paragraph" w:styleId="111" w:customStyle="1">
    <w:name w:val="Абзац списка1"/>
    <w:basedOn w:val="Normal"/>
    <w:qFormat/>
    <w:rsid w:val="00503cb8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211" w:customStyle="1">
    <w:name w:val="Основной текст 21"/>
    <w:basedOn w:val="Normal"/>
    <w:qFormat/>
    <w:rsid w:val="00503cb8"/>
    <w:pPr>
      <w:spacing w:lineRule="auto" w:line="480" w:before="0" w:after="120"/>
    </w:pPr>
    <w:rPr>
      <w:rFonts w:ascii="Calibri" w:hAnsi="Calibri" w:cs="Calibri"/>
      <w:sz w:val="22"/>
      <w:szCs w:val="22"/>
    </w:rPr>
  </w:style>
  <w:style w:type="paragraph" w:styleId="212" w:customStyle="1">
    <w:name w:val="Основной текст с отступом 21"/>
    <w:basedOn w:val="Normal"/>
    <w:qFormat/>
    <w:rsid w:val="00503cb8"/>
    <w:pPr>
      <w:spacing w:lineRule="auto" w:line="480" w:before="0" w:after="120"/>
      <w:ind w:left="283" w:hanging="0"/>
    </w:pPr>
    <w:rPr>
      <w:rFonts w:ascii="Calibri" w:hAnsi="Calibri" w:cs="Calibri"/>
      <w:sz w:val="22"/>
      <w:szCs w:val="22"/>
    </w:rPr>
  </w:style>
  <w:style w:type="paragraph" w:styleId="321" w:customStyle="1">
    <w:name w:val="Основной текст с отступом 32"/>
    <w:basedOn w:val="Normal"/>
    <w:qFormat/>
    <w:rsid w:val="00503cb8"/>
    <w:pPr>
      <w:spacing w:lineRule="auto" w:line="276" w:before="0" w:after="120"/>
      <w:ind w:left="283" w:hanging="0"/>
    </w:pPr>
    <w:rPr>
      <w:rFonts w:ascii="Calibri" w:hAnsi="Calibri" w:cs="Calibri"/>
      <w:sz w:val="16"/>
      <w:szCs w:val="16"/>
    </w:rPr>
  </w:style>
  <w:style w:type="paragraph" w:styleId="112" w:customStyle="1">
    <w:name w:val="Текст1"/>
    <w:basedOn w:val="Normal"/>
    <w:qFormat/>
    <w:rsid w:val="00503cb8"/>
    <w:pPr/>
    <w:rPr>
      <w:rFonts w:ascii="Courier New" w:hAnsi="Courier New" w:cs="Courier New"/>
      <w:sz w:val="20"/>
    </w:rPr>
  </w:style>
  <w:style w:type="paragraph" w:styleId="113" w:customStyle="1">
    <w:name w:val="1 Знак"/>
    <w:basedOn w:val="Normal"/>
    <w:qFormat/>
    <w:rsid w:val="00503cb8"/>
    <w:pPr>
      <w:spacing w:lineRule="exact" w:line="240" w:before="0" w:after="160"/>
    </w:pPr>
    <w:rPr>
      <w:rFonts w:ascii="Verdana" w:hAnsi="Verdana" w:cs="Verdana"/>
      <w:sz w:val="24"/>
      <w:szCs w:val="24"/>
      <w:lang w:val="en-US"/>
    </w:rPr>
  </w:style>
  <w:style w:type="paragraph" w:styleId="Style33" w:customStyle="1">
    <w:name w:val="Знак"/>
    <w:basedOn w:val="Normal"/>
    <w:qFormat/>
    <w:rsid w:val="00503cb8"/>
    <w:pPr>
      <w:widowControl w:val="false"/>
      <w:spacing w:lineRule="exact" w:line="240" w:before="0" w:after="160"/>
      <w:jc w:val="right"/>
    </w:pPr>
    <w:rPr>
      <w:sz w:val="20"/>
      <w:lang w:val="en-GB"/>
    </w:rPr>
  </w:style>
  <w:style w:type="paragraph" w:styleId="ConsPlusNonformat" w:customStyle="1">
    <w:name w:val="ConsPlusNonformat"/>
    <w:qFormat/>
    <w:rsid w:val="00503cb8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zh-CN" w:val="ru-RU" w:bidi="ar-SA"/>
    </w:rPr>
  </w:style>
  <w:style w:type="paragraph" w:styleId="ConsPlusCell" w:customStyle="1">
    <w:name w:val="ConsPlusCell"/>
    <w:qFormat/>
    <w:rsid w:val="00503cb8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zh-CN" w:val="ru-RU" w:bidi="ar-SA"/>
    </w:rPr>
  </w:style>
  <w:style w:type="paragraph" w:styleId="ConsNormal" w:customStyle="1">
    <w:name w:val="ConsNormal"/>
    <w:qFormat/>
    <w:rsid w:val="00503cb8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zh-CN" w:val="ru-RU" w:bidi="ar-SA"/>
    </w:rPr>
  </w:style>
  <w:style w:type="paragraph" w:styleId="Style34" w:customStyle="1">
    <w:name w:val="Нормальный (таблица)"/>
    <w:basedOn w:val="Normal"/>
    <w:next w:val="Normal"/>
    <w:qFormat/>
    <w:rsid w:val="00503cb8"/>
    <w:pPr>
      <w:widowControl w:val="false"/>
      <w:jc w:val="both"/>
    </w:pPr>
    <w:rPr>
      <w:rFonts w:ascii="Arial" w:hAnsi="Arial" w:cs="Arial"/>
      <w:sz w:val="24"/>
      <w:szCs w:val="24"/>
    </w:rPr>
  </w:style>
  <w:style w:type="paragraph" w:styleId="Style35" w:customStyle="1">
    <w:name w:val="Прижатый влево"/>
    <w:basedOn w:val="Normal"/>
    <w:next w:val="Normal"/>
    <w:qFormat/>
    <w:rsid w:val="00503cb8"/>
    <w:pPr>
      <w:widowControl w:val="false"/>
    </w:pPr>
    <w:rPr>
      <w:rFonts w:ascii="Arial" w:hAnsi="Arial" w:cs="Arial"/>
      <w:sz w:val="24"/>
      <w:szCs w:val="24"/>
    </w:rPr>
  </w:style>
  <w:style w:type="paragraph" w:styleId="Default" w:customStyle="1">
    <w:name w:val="Default"/>
    <w:qFormat/>
    <w:rsid w:val="00503cb8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eastAsia="zh-CN" w:val="ru-RU" w:bidi="ar-SA"/>
    </w:rPr>
  </w:style>
  <w:style w:type="paragraph" w:styleId="NoSpacing">
    <w:name w:val="No Spacing"/>
    <w:qFormat/>
    <w:rsid w:val="00503cb8"/>
    <w:pPr>
      <w:widowControl/>
      <w:suppressAutoHyphens w:val="true"/>
      <w:bidi w:val="0"/>
      <w:spacing w:before="0" w:after="0"/>
      <w:jc w:val="left"/>
    </w:pPr>
    <w:rPr>
      <w:rFonts w:cs="Calibri" w:ascii="Calibri" w:hAnsi="Calibri" w:eastAsia="Calibri" w:asciiTheme="minorHAnsi" w:eastAsiaTheme="minorHAnsi" w:hAnsiTheme="minorHAnsi"/>
      <w:color w:val="auto"/>
      <w:kern w:val="0"/>
      <w:sz w:val="22"/>
      <w:szCs w:val="22"/>
      <w:lang w:eastAsia="zh-CN" w:val="ru-RU" w:bidi="ar-SA"/>
    </w:rPr>
  </w:style>
  <w:style w:type="paragraph" w:styleId="Style41" w:customStyle="1">
    <w:name w:val="Style4"/>
    <w:basedOn w:val="Normal"/>
    <w:qFormat/>
    <w:rsid w:val="00503cb8"/>
    <w:pPr>
      <w:widowControl w:val="false"/>
      <w:spacing w:lineRule="exact" w:line="274"/>
      <w:jc w:val="center"/>
    </w:pPr>
    <w:rPr>
      <w:sz w:val="24"/>
      <w:szCs w:val="24"/>
    </w:rPr>
  </w:style>
  <w:style w:type="paragraph" w:styleId="Style36" w:customStyle="1">
    <w:name w:val="Footer"/>
    <w:basedOn w:val="Normal"/>
    <w:link w:val="24"/>
    <w:rsid w:val="00503cb8"/>
    <w:pPr>
      <w:tabs>
        <w:tab w:val="clear" w:pos="708"/>
        <w:tab w:val="center" w:pos="4677" w:leader="none"/>
        <w:tab w:val="right" w:pos="9355" w:leader="none"/>
      </w:tabs>
    </w:pPr>
    <w:rPr>
      <w:sz w:val="24"/>
      <w:szCs w:val="24"/>
    </w:rPr>
  </w:style>
  <w:style w:type="paragraph" w:styleId="Style37" w:customStyle="1">
    <w:name w:val="Содержимое врезки"/>
    <w:basedOn w:val="Normal"/>
    <w:qFormat/>
    <w:rsid w:val="00503cb8"/>
    <w:pPr/>
    <w:rPr/>
  </w:style>
  <w:style w:type="paragraph" w:styleId="Style38" w:customStyle="1">
    <w:name w:val="Верхний колонтитул слева"/>
    <w:basedOn w:val="Normal"/>
    <w:qFormat/>
    <w:rsid w:val="00503cb8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andard" w:customStyle="1">
    <w:name w:val="Standard"/>
    <w:qFormat/>
    <w:rsid w:val="005c5c8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eastAsia="zh-CN" w:val="ru-RU" w:bidi="ar-SA"/>
    </w:rPr>
  </w:style>
  <w:style w:type="paragraph" w:styleId="Bodytext" w:customStyle="1">
    <w:name w:val="Body text"/>
    <w:basedOn w:val="Normal"/>
    <w:qFormat/>
    <w:rsid w:val="00b27510"/>
    <w:pPr>
      <w:shd w:val="clear" w:color="auto" w:fill="FFFFFF"/>
      <w:suppressAutoHyphens w:val="false"/>
      <w:spacing w:lineRule="exact" w:line="326" w:before="240" w:after="0"/>
      <w:jc w:val="both"/>
    </w:pPr>
    <w:rPr>
      <w:szCs w:val="28"/>
    </w:rPr>
  </w:style>
  <w:style w:type="paragraph" w:styleId="Bodytext3" w:customStyle="1">
    <w:name w:val="Body text (3)"/>
    <w:basedOn w:val="Normal"/>
    <w:qFormat/>
    <w:rsid w:val="00dc0394"/>
    <w:pPr>
      <w:shd w:val="clear" w:color="auto" w:fill="FFFFFF"/>
      <w:suppressAutoHyphens w:val="false"/>
      <w:spacing w:lineRule="exact" w:line="326" w:before="1380" w:after="300"/>
      <w:jc w:val="center"/>
    </w:pPr>
    <w:rPr>
      <w:b/>
      <w:bCs/>
      <w:kern w:val="2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1"/>
    <w:uiPriority w:val="59"/>
    <w:rsid w:val="006f7db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4.xml"/><Relationship Id="rId8" Type="http://schemas.openxmlformats.org/officeDocument/2006/relationships/footer" Target="footer5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footer" Target="footer8.xml"/><Relationship Id="rId16" Type="http://schemas.openxmlformats.org/officeDocument/2006/relationships/footer" Target="footer9.xm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<Relationship Id="rId2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9FCD0-13CC-41AD-BAF0-B1FD07A7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Application>LibreOffice/7.0.6.2$Linux_X86_64 LibreOffice_project/00$Build-2</Application>
  <AppVersion>15.0000</AppVersion>
  <Pages>24</Pages>
  <Words>3417</Words>
  <Characters>26112</Characters>
  <CharactersWithSpaces>29060</CharactersWithSpaces>
  <Paragraphs>633</Paragraphs>
  <Company>DALTIK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2022-10-29T09:20:00Z</dcterms:created>
  <dc:creator>Пользователь</dc:creator>
  <dc:description/>
  <dc:language>ru-RU</dc:language>
  <cp:lastModifiedBy/>
  <cp:lastPrinted>2023-11-14T09:19:00Z</cp:lastPrinted>
  <dcterms:modified xsi:type="dcterms:W3CDTF">2023-11-15T14:51:22Z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